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EDEBB" w14:textId="77777777" w:rsidR="00F647DC" w:rsidRPr="00064342" w:rsidRDefault="00F658EC" w:rsidP="00064342">
      <w:pPr>
        <w:pStyle w:val="Heading1"/>
      </w:pPr>
      <w:r w:rsidRPr="00064342"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0B96D733" wp14:editId="34CA6DE9">
                <wp:simplePos x="0" y="0"/>
                <wp:positionH relativeFrom="column">
                  <wp:posOffset>-114299</wp:posOffset>
                </wp:positionH>
                <wp:positionV relativeFrom="paragraph">
                  <wp:posOffset>68580</wp:posOffset>
                </wp:positionV>
                <wp:extent cx="7094220" cy="463296"/>
                <wp:effectExtent l="12700" t="12700" r="30480" b="19685"/>
                <wp:wrapNone/>
                <wp:docPr id="1566059648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463296"/>
                        </a:xfrm>
                        <a:prstGeom prst="rect">
                          <a:avLst/>
                        </a:prstGeom>
                        <a:solidFill>
                          <a:srgbClr val="0061A7"/>
                        </a:solidFill>
                        <a:ln w="38100">
                          <a:solidFill>
                            <a:srgbClr val="00407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0810D" w14:textId="77777777" w:rsidR="006D6BBD" w:rsidRDefault="006D6BBD" w:rsidP="006D6B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6D733" id="Rectangle 3" o:spid="_x0000_s1026" alt="&quot;&quot;" style="position:absolute;margin-left:-9pt;margin-top:5.4pt;width:558.6pt;height:36.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" fillcolor="#0061a7" strokecolor="#004079" strokeweight="3pt">
                <v:textbox>
                  <w:txbxContent>
                    <w:p w14:paraId="5160810D" w14:textId="77777777" w:rsidR="006D6BBD" w:rsidRDefault="006D6BBD" w:rsidP="006D6B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47A61">
        <w:t xml:space="preserve">Little </w:t>
      </w:r>
      <w:r w:rsidR="00F647DC" w:rsidRPr="00064342">
        <w:t>S</w:t>
      </w:r>
      <w:r w:rsidR="00B5541B" w:rsidRPr="00064342">
        <w:t>PARK: S</w:t>
      </w:r>
      <w:r w:rsidR="00F647DC" w:rsidRPr="00064342">
        <w:t>imple Play Adaptations to Reference for Kids</w:t>
      </w:r>
    </w:p>
    <w:p w14:paraId="6E40B886" w14:textId="77777777" w:rsidR="000E5C11" w:rsidRDefault="000E5C11" w:rsidP="000E5C11">
      <w:pPr>
        <w:pStyle w:val="Heading2"/>
      </w:pPr>
      <w:r>
        <w:t>Hand2Mind Express Your Feelings Sensory Bottles</w:t>
      </w:r>
    </w:p>
    <w:tbl>
      <w:tblPr>
        <w:tblStyle w:val="TableGrid"/>
        <w:tblW w:w="10980" w:type="dxa"/>
        <w:tblInd w:w="-90" w:type="dxa"/>
        <w:tblLook w:val="04A0" w:firstRow="1" w:lastRow="0" w:firstColumn="1" w:lastColumn="0" w:noHBand="0" w:noVBand="1"/>
      </w:tblPr>
      <w:tblGrid>
        <w:gridCol w:w="5485"/>
        <w:gridCol w:w="5495"/>
      </w:tblGrid>
      <w:tr w:rsidR="00881DCF" w14:paraId="685F8E20" w14:textId="77777777" w:rsidTr="00A817A5">
        <w:tc>
          <w:tcPr>
            <w:tcW w:w="548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643D3532" w14:textId="77777777" w:rsidR="00A817A5" w:rsidRDefault="00A817A5" w:rsidP="00A817A5">
            <w:r>
              <w:rPr>
                <w:rFonts w:cs="Open Sans"/>
                <w:b/>
                <w:bCs/>
              </w:rPr>
              <w:t>Description</w:t>
            </w:r>
            <w:r w:rsidRPr="0096519F">
              <w:rPr>
                <w:rFonts w:cs="Open Sans"/>
                <w:b/>
                <w:bCs/>
              </w:rPr>
              <w:t>:</w:t>
            </w:r>
          </w:p>
        </w:tc>
        <w:tc>
          <w:tcPr>
            <w:tcW w:w="549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1B2EAAEA" w14:textId="77777777" w:rsidR="00A817A5" w:rsidRDefault="00A817A5" w:rsidP="00A817A5">
            <w:r w:rsidRPr="00B36266">
              <w:rPr>
                <w:rFonts w:cs="Open Sans"/>
                <w:b/>
                <w:bCs/>
              </w:rPr>
              <w:t>Image:</w:t>
            </w:r>
          </w:p>
        </w:tc>
      </w:tr>
      <w:tr w:rsidR="0050282A" w14:paraId="79B7B0B3" w14:textId="77777777" w:rsidTr="00A817A5">
        <w:tc>
          <w:tcPr>
            <w:tcW w:w="5485" w:type="dxa"/>
            <w:tcBorders>
              <w:top w:val="single" w:sz="4" w:space="0" w:color="000000" w:themeColor="text1"/>
            </w:tcBorders>
          </w:tcPr>
          <w:p w14:paraId="34DC4787" w14:textId="569E0FCE" w:rsidR="0050282A" w:rsidRPr="00547C86" w:rsidRDefault="000F61B7" w:rsidP="0050282A">
            <w:pPr>
              <w:pStyle w:val="NormalWeb"/>
              <w:spacing w:after="200"/>
              <w:rPr>
                <w:rFonts w:ascii="Avenir" w:hAnsi="Avenir"/>
                <w:color w:val="404040"/>
                <w:shd w:val="clear" w:color="auto" w:fill="FFFFFF"/>
              </w:rPr>
            </w:pPr>
            <w:r w:rsidRPr="000F61B7">
              <w:rPr>
                <w:rFonts w:ascii="Avenir" w:eastAsia="Avenir" w:hAnsi="Avenir" w:cs="Avenir"/>
                <w:color w:val="000000" w:themeColor="text1"/>
              </w:rPr>
              <w:t>Express Your Feelings Sensory Bottles are designed to help children identify and manage their feelings in a quiet, hands-on way.</w:t>
            </w:r>
          </w:p>
        </w:tc>
        <w:tc>
          <w:tcPr>
            <w:tcW w:w="5495" w:type="dxa"/>
            <w:tcBorders>
              <w:top w:val="single" w:sz="4" w:space="0" w:color="000000" w:themeColor="text1"/>
            </w:tcBorders>
          </w:tcPr>
          <w:p w14:paraId="01B0E116" w14:textId="63307F4C" w:rsidR="0050282A" w:rsidRPr="00F93323" w:rsidRDefault="00626D03" w:rsidP="00F93323">
            <w:pPr>
              <w:jc w:val="center"/>
              <w:rPr>
                <w:rFonts w:ascii="Avenir" w:hAnsi="Avenir"/>
                <w:color w:val="212529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venir" w:hAnsi="Avenir"/>
                <w:color w:val="000000"/>
                <w:bdr w:val="none" w:sz="0" w:space="0" w:color="auto" w:frame="1"/>
                <w:shd w:val="clear" w:color="auto" w:fill="FFFFFF"/>
              </w:rPr>
              <w:fldChar w:fldCharType="begin"/>
            </w:r>
            <w:r>
              <w:rPr>
                <w:rFonts w:ascii="Avenir" w:hAnsi="Avenir"/>
                <w:color w:val="000000"/>
                <w:bdr w:val="none" w:sz="0" w:space="0" w:color="auto" w:frame="1"/>
                <w:shd w:val="clear" w:color="auto" w:fill="FFFFFF"/>
              </w:rPr>
              <w:instrText xml:space="preserve"> INCLUDEPICTURE "https://lh7-rt.googleusercontent.com/docsz/AD_4nXejJTkV5EMieBXFXvakf3UlWEUo5ISlMm9Oep65HebKLqPlSs8Xuu5DNKBOMnmZuQ3-ISoWUiFNZarBNJclcOOMwEx2DGVRuK2Jv-jWENRNajzAh-1Sx2-KCuTHGrMzhNOOC6PSt5degP8Bvl_ZcZ2sZIlN?key=qhCJlywa0gy1nMX3Qm_F0Q" \* MERGEFORMATINET </w:instrText>
            </w:r>
            <w:r>
              <w:rPr>
                <w:rFonts w:ascii="Avenir" w:hAnsi="Avenir"/>
                <w:color w:val="000000"/>
                <w:bdr w:val="none" w:sz="0" w:space="0" w:color="auto" w:frame="1"/>
                <w:shd w:val="clear" w:color="auto" w:fill="FFFFFF"/>
              </w:rPr>
              <w:fldChar w:fldCharType="separate"/>
            </w:r>
            <w:r>
              <w:rPr>
                <w:rFonts w:ascii="Avenir" w:hAnsi="Avenir"/>
                <w:noProof/>
                <w:color w:val="000000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569071C1" wp14:editId="290070AA">
                  <wp:extent cx="3105785" cy="1547950"/>
                  <wp:effectExtent l="0" t="0" r="0" b="1905"/>
                  <wp:docPr id="102012334" name="Picture 2" descr="Four hourglass shaped bottles filled with colored liquid each bottle has a face expressing  one of four emotions; happy, angry, scared, and s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ur hourglass shaped bottles filled with colored liquid each bottle has a face expressing  one of four emotions; happy, angry, scared, and sa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224" cy="1558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venir" w:hAnsi="Avenir"/>
                <w:color w:val="000000"/>
                <w:bdr w:val="none" w:sz="0" w:space="0" w:color="auto" w:frame="1"/>
                <w:shd w:val="clear" w:color="auto" w:fill="FFFFFF"/>
              </w:rPr>
              <w:fldChar w:fldCharType="end"/>
            </w:r>
            <w:r w:rsidR="0050282A">
              <w:rPr>
                <w:rFonts w:ascii="Avenir" w:hAnsi="Avenir"/>
                <w:color w:val="212529"/>
                <w:bdr w:val="none" w:sz="0" w:space="0" w:color="auto" w:frame="1"/>
                <w:shd w:val="clear" w:color="auto" w:fill="FFFFFF"/>
              </w:rPr>
              <w:fldChar w:fldCharType="begin"/>
            </w:r>
            <w:r w:rsidR="0050282A">
              <w:rPr>
                <w:rFonts w:ascii="Avenir" w:hAnsi="Avenir"/>
                <w:color w:val="212529"/>
                <w:bdr w:val="none" w:sz="0" w:space="0" w:color="auto" w:frame="1"/>
                <w:shd w:val="clear" w:color="auto" w:fill="FFFFFF"/>
              </w:rPr>
              <w:instrText xml:space="preserve"> INCLUDEPICTURE "https://lh7-rt.googleusercontent.com/docsz/AD_4nXeOqFVUXOpmPChDlwsrMF8x69QD8YbzfO0Cj5lbBsU_4ZoNoMzcrU5qjUNQDmnt_lxTUHYSvsKyBlfRt3ZLqQkrxg2aG1SCGSgHUinuWSAijPp50pdMNfsRFvbC-ri7KfNepJ1pIigN12OPHvvgHFOA0Tdd?key=ZswbOXSIf6z3o2AZX7W3ig" \* MERGEFORMATINET </w:instrText>
            </w:r>
            <w:r w:rsidR="0050282A">
              <w:rPr>
                <w:rFonts w:ascii="Avenir" w:hAnsi="Avenir"/>
                <w:color w:val="212529"/>
                <w:bdr w:val="none" w:sz="0" w:space="0" w:color="auto" w:frame="1"/>
                <w:shd w:val="clear" w:color="auto" w:fill="FFFFFF"/>
              </w:rPr>
              <w:fldChar w:fldCharType="separate"/>
            </w:r>
            <w:r w:rsidR="0050282A">
              <w:rPr>
                <w:rFonts w:ascii="Avenir" w:hAnsi="Avenir"/>
                <w:color w:val="212529"/>
                <w:bdr w:val="none" w:sz="0" w:space="0" w:color="auto" w:frame="1"/>
                <w:shd w:val="clear" w:color="auto" w:fill="FFFFFF"/>
              </w:rPr>
              <w:fldChar w:fldCharType="end"/>
            </w:r>
          </w:p>
        </w:tc>
      </w:tr>
    </w:tbl>
    <w:p w14:paraId="1702CD93" w14:textId="77777777" w:rsidR="007C4EB0" w:rsidRPr="00F925D4" w:rsidRDefault="007C4EB0" w:rsidP="00F925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sectPr w:rsidR="007C4EB0" w:rsidRPr="00F925D4" w:rsidSect="00BF408A">
          <w:footerReference w:type="default" r:id="rId11"/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24" w:space="24" w:color="004079"/>
            <w:left w:val="single" w:sz="24" w:space="24" w:color="004079"/>
            <w:bottom w:val="single" w:sz="24" w:space="24" w:color="004079"/>
            <w:right w:val="single" w:sz="24" w:space="24" w:color="004079"/>
          </w:pgBorders>
          <w:cols w:space="720"/>
          <w:docGrid w:linePitch="360"/>
        </w:sectPr>
      </w:pPr>
    </w:p>
    <w:p w14:paraId="61954542" w14:textId="77777777" w:rsidR="00F47A61" w:rsidRPr="00B41FB5" w:rsidRDefault="00F47A61" w:rsidP="00043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="Open Sans"/>
          <w:b/>
          <w:bCs/>
        </w:rPr>
      </w:pPr>
      <w:r w:rsidRPr="00B41FB5">
        <w:rPr>
          <w:rFonts w:cs="Open Sans"/>
          <w:b/>
          <w:bCs/>
        </w:rPr>
        <w:t>Who Might Benefit?</w:t>
      </w:r>
    </w:p>
    <w:p w14:paraId="209C34BB" w14:textId="2114CC2F" w:rsidR="00035908" w:rsidRPr="00035908" w:rsidRDefault="00035908" w:rsidP="00035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="Open Sans"/>
        </w:rPr>
      </w:pPr>
      <w:r>
        <w:rPr>
          <w:rFonts w:cs="Open Sans"/>
        </w:rPr>
        <w:t xml:space="preserve">Those who </w:t>
      </w:r>
      <w:r w:rsidR="00853B36">
        <w:rPr>
          <w:rFonts w:cs="Open Sans"/>
        </w:rPr>
        <w:t xml:space="preserve">are </w:t>
      </w:r>
      <w:r w:rsidR="00853B36" w:rsidRPr="00853B36">
        <w:rPr>
          <w:rFonts w:cs="Open Sans"/>
        </w:rPr>
        <w:t>learning to manage strong emotions, regulate their behavior, and focus effectively</w:t>
      </w:r>
      <w:r w:rsidR="003350EF">
        <w:rPr>
          <w:rFonts w:cs="Open Sans"/>
        </w:rPr>
        <w:t>,</w:t>
      </w:r>
      <w:r w:rsidR="00853B36" w:rsidRPr="00853B36">
        <w:rPr>
          <w:rFonts w:cs="Open Sans"/>
        </w:rPr>
        <w:t xml:space="preserve"> often benefit from quiet, self-directed activities and sensory supports throughout the day.</w:t>
      </w:r>
    </w:p>
    <w:p w14:paraId="64D27C89" w14:textId="395241F9" w:rsidR="00035908" w:rsidRDefault="00035908" w:rsidP="006C3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="Open Sans"/>
        </w:rPr>
      </w:pPr>
    </w:p>
    <w:p w14:paraId="24F65C2B" w14:textId="4B244424" w:rsidR="00F47A61" w:rsidRPr="00B41FB5" w:rsidRDefault="00F47A61" w:rsidP="006C3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="Open Sans"/>
          <w:b/>
          <w:bCs/>
        </w:rPr>
      </w:pPr>
      <w:r w:rsidRPr="00B41FB5">
        <w:rPr>
          <w:rFonts w:cs="Open Sans"/>
          <w:b/>
          <w:bCs/>
        </w:rPr>
        <w:t xml:space="preserve">Why Use? </w:t>
      </w:r>
    </w:p>
    <w:p w14:paraId="50806884" w14:textId="3ECA8620" w:rsidR="005E23E0" w:rsidRPr="00E36279" w:rsidRDefault="00B3798D" w:rsidP="00125B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Provides an</w:t>
      </w:r>
      <w:r w:rsidR="005E23E0" w:rsidRPr="005E23E0">
        <w:t xml:space="preserve"> opportunity to </w:t>
      </w:r>
      <w:r w:rsidR="00C50A5C">
        <w:t>talk about feelings, show how they are feeling without talking</w:t>
      </w:r>
      <w:r w:rsidR="00A06DF3">
        <w:t>, explore self-regulation, and engage in quiet</w:t>
      </w:r>
      <w:r w:rsidR="00961208">
        <w:t>, self-calming activities.</w:t>
      </w:r>
    </w:p>
    <w:tbl>
      <w:tblPr>
        <w:tblStyle w:val="TableGrid"/>
        <w:tblW w:w="10980" w:type="dxa"/>
        <w:tblInd w:w="-95" w:type="dxa"/>
        <w:tblLook w:val="04A0" w:firstRow="1" w:lastRow="0" w:firstColumn="1" w:lastColumn="0" w:noHBand="0" w:noVBand="1"/>
      </w:tblPr>
      <w:tblGrid>
        <w:gridCol w:w="6120"/>
        <w:gridCol w:w="4860"/>
      </w:tblGrid>
      <w:tr w:rsidR="008D6ED7" w:rsidRPr="0096519F" w14:paraId="383F0D0E" w14:textId="77777777" w:rsidTr="005E6D03">
        <w:tc>
          <w:tcPr>
            <w:tcW w:w="6120" w:type="dxa"/>
          </w:tcPr>
          <w:p w14:paraId="59665DFF" w14:textId="77777777" w:rsidR="0011427B" w:rsidRPr="0096519F" w:rsidRDefault="0011427B" w:rsidP="005E6D03">
            <w:pPr>
              <w:pStyle w:val="Heading3"/>
            </w:pPr>
            <w:r>
              <w:t>Instructions for Use:</w:t>
            </w:r>
          </w:p>
        </w:tc>
        <w:tc>
          <w:tcPr>
            <w:tcW w:w="4860" w:type="dxa"/>
          </w:tcPr>
          <w:p w14:paraId="4730DA99" w14:textId="77777777" w:rsidR="0011427B" w:rsidRPr="008D572E" w:rsidRDefault="0011427B" w:rsidP="005E6D03">
            <w:pPr>
              <w:pStyle w:val="Heading3"/>
              <w:rPr>
                <w:szCs w:val="24"/>
              </w:rPr>
            </w:pPr>
            <w:r w:rsidRPr="008D572E">
              <w:rPr>
                <w:szCs w:val="24"/>
              </w:rPr>
              <w:t>Adaptation Ideas:</w:t>
            </w:r>
          </w:p>
        </w:tc>
      </w:tr>
      <w:tr w:rsidR="008D6ED7" w:rsidRPr="0096519F" w14:paraId="55818DB1" w14:textId="77777777" w:rsidTr="005E6D03">
        <w:tc>
          <w:tcPr>
            <w:tcW w:w="6120" w:type="dxa"/>
          </w:tcPr>
          <w:p w14:paraId="65E49405" w14:textId="77777777" w:rsidR="00000274" w:rsidRPr="008D572E" w:rsidRDefault="00000274" w:rsidP="0011427B">
            <w:pPr>
              <w:rPr>
                <w:rFonts w:cs="Open Sans"/>
                <w:b/>
                <w:bCs/>
                <w:szCs w:val="24"/>
              </w:rPr>
            </w:pPr>
            <w:r w:rsidRPr="008D572E">
              <w:rPr>
                <w:rFonts w:ascii="Avenir" w:hAnsi="Avenir"/>
                <w:b/>
                <w:bCs/>
                <w:color w:val="000000"/>
                <w:szCs w:val="24"/>
                <w:shd w:val="clear" w:color="auto" w:fill="FFFFFF"/>
              </w:rPr>
              <w:t>Environmental Considerations </w:t>
            </w:r>
          </w:p>
          <w:p w14:paraId="4A374EBD" w14:textId="40C963EA" w:rsidR="0078211F" w:rsidRDefault="00963BFB" w:rsidP="00000488">
            <w:pPr>
              <w:numPr>
                <w:ilvl w:val="0"/>
                <w:numId w:val="1"/>
              </w:numPr>
              <w:tabs>
                <w:tab w:val="clear" w:pos="1440"/>
                <w:tab w:val="num" w:pos="720"/>
              </w:tabs>
              <w:ind w:left="720"/>
            </w:pPr>
            <w:r>
              <w:t>Quiet, private area for discuss</w:t>
            </w:r>
            <w:r w:rsidR="0004314B">
              <w:t>ing</w:t>
            </w:r>
            <w:r>
              <w:t xml:space="preserve"> feelings.</w:t>
            </w:r>
          </w:p>
          <w:p w14:paraId="26628FD6" w14:textId="3CE3368F" w:rsidR="00677A5E" w:rsidRPr="008D572E" w:rsidRDefault="00677A5E" w:rsidP="00677A5E">
            <w:pPr>
              <w:rPr>
                <w:b/>
                <w:bCs/>
                <w:szCs w:val="24"/>
              </w:rPr>
            </w:pPr>
            <w:r w:rsidRPr="008D572E">
              <w:rPr>
                <w:b/>
                <w:bCs/>
                <w:szCs w:val="24"/>
              </w:rPr>
              <w:t>Positioning</w:t>
            </w:r>
            <w:r w:rsidR="00881DCF">
              <w:rPr>
                <w:b/>
                <w:bCs/>
                <w:szCs w:val="24"/>
              </w:rPr>
              <w:t xml:space="preserve"> &amp; Alternate Positioning</w:t>
            </w:r>
          </w:p>
          <w:p w14:paraId="64C843EA" w14:textId="06916C09" w:rsidR="00881DCF" w:rsidRPr="00881DCF" w:rsidRDefault="000E6A4D" w:rsidP="00881DCF">
            <w:pPr>
              <w:pStyle w:val="NormalWeb"/>
              <w:numPr>
                <w:ilvl w:val="0"/>
                <w:numId w:val="1"/>
              </w:numPr>
              <w:tabs>
                <w:tab w:val="clear" w:pos="1440"/>
                <w:tab w:val="num" w:pos="720"/>
              </w:tabs>
              <w:ind w:left="720"/>
              <w:textAlignment w:val="baseline"/>
              <w:rPr>
                <w:rFonts w:ascii="Helvetica Neue" w:hAnsi="Helvetica Neue"/>
                <w:color w:val="000000"/>
              </w:rPr>
            </w:pPr>
            <w:r>
              <w:rPr>
                <w:rFonts w:ascii="Avenir" w:hAnsi="Avenir"/>
                <w:color w:val="000000"/>
                <w:shd w:val="clear" w:color="auto" w:fill="FFFFFF"/>
              </w:rPr>
              <w:t>Use</w:t>
            </w:r>
            <w:r w:rsidR="00881DCF">
              <w:rPr>
                <w:rFonts w:ascii="Avenir" w:hAnsi="Avenir"/>
                <w:color w:val="000000"/>
                <w:shd w:val="clear" w:color="auto" w:fill="FFFFFF"/>
              </w:rPr>
              <w:t xml:space="preserve"> in any position</w:t>
            </w:r>
            <w:r w:rsidR="004E26E3">
              <w:rPr>
                <w:rFonts w:ascii="Avenir" w:hAnsi="Avenir"/>
                <w:color w:val="000000"/>
                <w:shd w:val="clear" w:color="auto" w:fill="FFFFFF"/>
              </w:rPr>
              <w:t xml:space="preserve"> where the bottles can be reached and viewed.</w:t>
            </w:r>
          </w:p>
          <w:p w14:paraId="3AE4A77A" w14:textId="22D0E8CF" w:rsidR="00000274" w:rsidRPr="008D572E" w:rsidRDefault="00000274" w:rsidP="007E1CAE">
            <w:pPr>
              <w:rPr>
                <w:b/>
                <w:bCs/>
                <w:szCs w:val="24"/>
              </w:rPr>
            </w:pPr>
            <w:r w:rsidRPr="008D572E">
              <w:rPr>
                <w:b/>
                <w:bCs/>
                <w:szCs w:val="24"/>
              </w:rPr>
              <w:t>Basic Play/Use</w:t>
            </w:r>
          </w:p>
          <w:p w14:paraId="72FB5F23" w14:textId="0ED94FEF" w:rsidR="00371A37" w:rsidRPr="00133A2E" w:rsidRDefault="004E26E3" w:rsidP="00371A37">
            <w:pPr>
              <w:numPr>
                <w:ilvl w:val="0"/>
                <w:numId w:val="2"/>
              </w:numPr>
              <w:rPr>
                <w:b/>
                <w:bCs/>
                <w:szCs w:val="24"/>
              </w:rPr>
            </w:pPr>
            <w:r>
              <w:rPr>
                <w:szCs w:val="24"/>
              </w:rPr>
              <w:t>Shake, tip, or swirl the bottles and watch the contents move and settle.</w:t>
            </w:r>
          </w:p>
          <w:p w14:paraId="7C63938D" w14:textId="41E767B2" w:rsidR="00133A2E" w:rsidRPr="008D572E" w:rsidRDefault="00133A2E" w:rsidP="00133A2E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Extended</w:t>
            </w:r>
            <w:r w:rsidRPr="008D572E">
              <w:rPr>
                <w:b/>
                <w:bCs/>
                <w:szCs w:val="24"/>
              </w:rPr>
              <w:t xml:space="preserve"> Play/Use</w:t>
            </w:r>
          </w:p>
          <w:p w14:paraId="76A3BBBE" w14:textId="77777777" w:rsidR="008647B1" w:rsidRDefault="004E26E3" w:rsidP="004E26E3">
            <w:pPr>
              <w:numPr>
                <w:ilvl w:val="0"/>
                <w:numId w:val="2"/>
              </w:numPr>
              <w:rPr>
                <w:b/>
                <w:bCs/>
                <w:szCs w:val="24"/>
              </w:rPr>
            </w:pPr>
            <w:r>
              <w:rPr>
                <w:szCs w:val="24"/>
              </w:rPr>
              <w:t>Play color identification activities</w:t>
            </w:r>
            <w:r w:rsidR="008647B1">
              <w:rPr>
                <w:b/>
                <w:bCs/>
                <w:szCs w:val="24"/>
              </w:rPr>
              <w:t>.</w:t>
            </w:r>
          </w:p>
          <w:p w14:paraId="469C962C" w14:textId="1F9ADBDE" w:rsidR="007D3740" w:rsidRPr="004E26E3" w:rsidRDefault="008647B1" w:rsidP="004E26E3">
            <w:pPr>
              <w:numPr>
                <w:ilvl w:val="0"/>
                <w:numId w:val="2"/>
              </w:numPr>
              <w:rPr>
                <w:b/>
                <w:bCs/>
                <w:szCs w:val="24"/>
              </w:rPr>
            </w:pPr>
            <w:r>
              <w:rPr>
                <w:szCs w:val="24"/>
              </w:rPr>
              <w:t>Explore with a light box.</w:t>
            </w:r>
            <w:r w:rsidR="007D3740" w:rsidRPr="004E26E3">
              <w:rPr>
                <w:szCs w:val="24"/>
              </w:rPr>
              <w:t xml:space="preserve"> </w:t>
            </w:r>
          </w:p>
          <w:p w14:paraId="1A59F7E1" w14:textId="26C12B6B" w:rsidR="00EA6240" w:rsidRPr="008D572E" w:rsidRDefault="00EA6240" w:rsidP="00EA6240">
            <w:pPr>
              <w:rPr>
                <w:b/>
                <w:bCs/>
                <w:szCs w:val="24"/>
              </w:rPr>
            </w:pPr>
            <w:r w:rsidRPr="008D572E">
              <w:rPr>
                <w:b/>
                <w:bCs/>
                <w:szCs w:val="24"/>
              </w:rPr>
              <w:t>Play/Use</w:t>
            </w:r>
            <w:r>
              <w:rPr>
                <w:b/>
                <w:bCs/>
                <w:szCs w:val="24"/>
              </w:rPr>
              <w:t xml:space="preserve"> with Others</w:t>
            </w:r>
          </w:p>
          <w:p w14:paraId="26057DFC" w14:textId="035AA6BF" w:rsidR="00EA6240" w:rsidRPr="002757A9" w:rsidRDefault="008647B1" w:rsidP="00EA6240">
            <w:pPr>
              <w:numPr>
                <w:ilvl w:val="0"/>
                <w:numId w:val="2"/>
              </w:numPr>
              <w:rPr>
                <w:b/>
                <w:bCs/>
                <w:szCs w:val="24"/>
              </w:rPr>
            </w:pPr>
            <w:r>
              <w:rPr>
                <w:szCs w:val="24"/>
              </w:rPr>
              <w:t>Play/sing the song “If You’re Happy and You Know It” and make up actions to go along with the feelings.</w:t>
            </w:r>
          </w:p>
          <w:p w14:paraId="71B64231" w14:textId="5300748C" w:rsidR="002757A9" w:rsidRPr="00133A2E" w:rsidRDefault="002757A9" w:rsidP="00EA6240">
            <w:pPr>
              <w:numPr>
                <w:ilvl w:val="0"/>
                <w:numId w:val="2"/>
              </w:numPr>
              <w:rPr>
                <w:b/>
                <w:bCs/>
                <w:szCs w:val="24"/>
              </w:rPr>
            </w:pPr>
            <w:r>
              <w:rPr>
                <w:szCs w:val="24"/>
              </w:rPr>
              <w:t>Play a color matching game.</w:t>
            </w:r>
          </w:p>
          <w:p w14:paraId="17F8EED0" w14:textId="77777777" w:rsidR="0090040F" w:rsidRPr="0090040F" w:rsidRDefault="0090040F" w:rsidP="00EA6240">
            <w:pPr>
              <w:rPr>
                <w:b/>
                <w:bCs/>
                <w:szCs w:val="24"/>
              </w:rPr>
            </w:pPr>
          </w:p>
          <w:p w14:paraId="65827DF2" w14:textId="77777777" w:rsidR="00133A2E" w:rsidRPr="00133A2E" w:rsidRDefault="00133A2E" w:rsidP="00133A2E">
            <w:pPr>
              <w:pStyle w:val="ListParagraph"/>
              <w:ind w:left="360"/>
              <w:rPr>
                <w:b/>
                <w:bCs/>
                <w:szCs w:val="24"/>
              </w:rPr>
            </w:pPr>
          </w:p>
          <w:p w14:paraId="70F9CC42" w14:textId="56966C47" w:rsidR="00371A37" w:rsidRPr="00000274" w:rsidRDefault="00371A37" w:rsidP="00371A37">
            <w:pPr>
              <w:rPr>
                <w:rFonts w:ascii="Avenir" w:hAnsi="Avenir"/>
                <w:color w:val="000000"/>
              </w:rPr>
            </w:pPr>
          </w:p>
        </w:tc>
        <w:tc>
          <w:tcPr>
            <w:tcW w:w="4860" w:type="dxa"/>
          </w:tcPr>
          <w:p w14:paraId="77E5DB90" w14:textId="6A034339" w:rsidR="00881DCF" w:rsidRPr="00E02186" w:rsidRDefault="002757A9" w:rsidP="00881DCF">
            <w:pPr>
              <w:rPr>
                <w:b/>
                <w:bCs/>
                <w:color w:val="000000" w:themeColor="text1"/>
                <w:szCs w:val="24"/>
              </w:rPr>
            </w:pPr>
            <w:r>
              <w:rPr>
                <w:b/>
                <w:bCs/>
                <w:color w:val="000000" w:themeColor="text1"/>
                <w:szCs w:val="24"/>
              </w:rPr>
              <w:lastRenderedPageBreak/>
              <w:t>Build</w:t>
            </w:r>
            <w:r w:rsidR="00881DCF" w:rsidRPr="00E02186">
              <w:rPr>
                <w:b/>
                <w:bCs/>
                <w:color w:val="000000" w:themeColor="text1"/>
                <w:szCs w:val="24"/>
              </w:rPr>
              <w:t xml:space="preserve"> It</w:t>
            </w:r>
            <w:r>
              <w:rPr>
                <w:b/>
                <w:bCs/>
                <w:color w:val="000000" w:themeColor="text1"/>
                <w:szCs w:val="24"/>
              </w:rPr>
              <w:t xml:space="preserve"> Up</w:t>
            </w:r>
          </w:p>
          <w:p w14:paraId="48250C23" w14:textId="785ADE98" w:rsidR="00881DCF" w:rsidRPr="00E02186" w:rsidRDefault="002757A9" w:rsidP="00881DCF">
            <w:pPr>
              <w:pStyle w:val="NormalWeb"/>
              <w:numPr>
                <w:ilvl w:val="0"/>
                <w:numId w:val="4"/>
              </w:numPr>
              <w:textAlignment w:val="baseline"/>
              <w:rPr>
                <w:rFonts w:ascii="Avenir" w:hAnsi="Avenir"/>
                <w:color w:val="000000" w:themeColor="text1"/>
              </w:rPr>
            </w:pPr>
            <w:r>
              <w:rPr>
                <w:rFonts w:ascii="Avenir" w:hAnsi="Avenir"/>
                <w:color w:val="000000" w:themeColor="text1"/>
              </w:rPr>
              <w:t xml:space="preserve">Use </w:t>
            </w:r>
            <w:proofErr w:type="spellStart"/>
            <w:r>
              <w:rPr>
                <w:rFonts w:ascii="Avenir" w:hAnsi="Avenir"/>
                <w:color w:val="000000" w:themeColor="text1"/>
              </w:rPr>
              <w:t>Dycem</w:t>
            </w:r>
            <w:proofErr w:type="spellEnd"/>
            <w:r>
              <w:rPr>
                <w:rFonts w:ascii="Avenir" w:hAnsi="Avenir"/>
                <w:color w:val="000000" w:themeColor="text1"/>
              </w:rPr>
              <w:t xml:space="preserve"> or shelf liner to provide gripping surface.</w:t>
            </w:r>
          </w:p>
          <w:p w14:paraId="5E5DBD91" w14:textId="5E469DB8" w:rsidR="00E37A28" w:rsidRPr="00E02186" w:rsidRDefault="00E37A28" w:rsidP="00881DCF">
            <w:pPr>
              <w:rPr>
                <w:b/>
                <w:bCs/>
                <w:color w:val="000000" w:themeColor="text1"/>
                <w:szCs w:val="24"/>
              </w:rPr>
            </w:pPr>
            <w:r>
              <w:rPr>
                <w:b/>
                <w:bCs/>
                <w:color w:val="000000" w:themeColor="text1"/>
                <w:szCs w:val="24"/>
              </w:rPr>
              <w:t>Stabilize It</w:t>
            </w:r>
            <w:r w:rsidR="000E7C5C">
              <w:rPr>
                <w:b/>
                <w:bCs/>
                <w:color w:val="000000" w:themeColor="text1"/>
                <w:szCs w:val="24"/>
              </w:rPr>
              <w:t xml:space="preserve"> &amp; Contain It</w:t>
            </w:r>
          </w:p>
          <w:p w14:paraId="13E3B580" w14:textId="345FDB59" w:rsidR="00881DCF" w:rsidRPr="00E02186" w:rsidRDefault="002757A9" w:rsidP="00881DCF">
            <w:pPr>
              <w:pStyle w:val="NormalWeb"/>
              <w:numPr>
                <w:ilvl w:val="0"/>
                <w:numId w:val="4"/>
              </w:numPr>
              <w:textAlignment w:val="baseline"/>
              <w:rPr>
                <w:rFonts w:ascii="Avenir" w:hAnsi="Avenir"/>
                <w:color w:val="000000" w:themeColor="text1"/>
              </w:rPr>
            </w:pPr>
            <w:r>
              <w:rPr>
                <w:rFonts w:ascii="Avenir" w:hAnsi="Avenir"/>
                <w:color w:val="000000" w:themeColor="text1"/>
              </w:rPr>
              <w:t xml:space="preserve">Use a shallow box or cylindrical holder </w:t>
            </w:r>
            <w:r w:rsidR="00A068E1">
              <w:rPr>
                <w:rFonts w:ascii="Avenir" w:hAnsi="Avenir"/>
                <w:color w:val="000000" w:themeColor="text1"/>
              </w:rPr>
              <w:t>for holding bottles upright</w:t>
            </w:r>
            <w:r w:rsidR="000E7C5C">
              <w:rPr>
                <w:rFonts w:ascii="Avenir" w:hAnsi="Avenir"/>
                <w:color w:val="000000" w:themeColor="text1"/>
              </w:rPr>
              <w:t xml:space="preserve"> and containing </w:t>
            </w:r>
            <w:r w:rsidR="0009583F">
              <w:rPr>
                <w:rFonts w:ascii="Avenir" w:hAnsi="Avenir"/>
                <w:color w:val="000000" w:themeColor="text1"/>
              </w:rPr>
              <w:t>to</w:t>
            </w:r>
            <w:r w:rsidR="000E7C5C">
              <w:rPr>
                <w:rFonts w:ascii="Avenir" w:hAnsi="Avenir"/>
                <w:color w:val="000000" w:themeColor="text1"/>
              </w:rPr>
              <w:t xml:space="preserve"> one space</w:t>
            </w:r>
            <w:r w:rsidR="00A068E1">
              <w:rPr>
                <w:rFonts w:ascii="Avenir" w:hAnsi="Avenir"/>
                <w:color w:val="000000" w:themeColor="text1"/>
              </w:rPr>
              <w:t>.</w:t>
            </w:r>
          </w:p>
          <w:p w14:paraId="2C7C8519" w14:textId="77777777" w:rsidR="00A068E1" w:rsidRDefault="00A068E1" w:rsidP="00881DCF">
            <w:pPr>
              <w:rPr>
                <w:b/>
                <w:bCs/>
                <w:color w:val="000000" w:themeColor="text1"/>
                <w:szCs w:val="24"/>
              </w:rPr>
            </w:pPr>
            <w:r>
              <w:rPr>
                <w:b/>
                <w:bCs/>
                <w:color w:val="000000" w:themeColor="text1"/>
                <w:szCs w:val="24"/>
              </w:rPr>
              <w:t>Simplify It</w:t>
            </w:r>
          </w:p>
          <w:p w14:paraId="7C16476A" w14:textId="7FD624E4" w:rsidR="00A068E1" w:rsidRPr="00A068E1" w:rsidRDefault="00A068E1" w:rsidP="00881DCF">
            <w:pPr>
              <w:pStyle w:val="NormalWeb"/>
              <w:numPr>
                <w:ilvl w:val="0"/>
                <w:numId w:val="4"/>
              </w:numPr>
              <w:textAlignment w:val="baseline"/>
              <w:rPr>
                <w:rFonts w:ascii="Avenir" w:hAnsi="Avenir"/>
                <w:color w:val="000000" w:themeColor="text1"/>
              </w:rPr>
            </w:pPr>
            <w:r>
              <w:rPr>
                <w:rFonts w:ascii="Avenir" w:hAnsi="Avenir"/>
                <w:color w:val="000000" w:themeColor="text1"/>
              </w:rPr>
              <w:t>Introduce/use one at a time.</w:t>
            </w:r>
          </w:p>
          <w:p w14:paraId="79B63E89" w14:textId="497F1CB1" w:rsidR="00881DCF" w:rsidRPr="00E02186" w:rsidRDefault="00881DCF" w:rsidP="00881DCF">
            <w:pPr>
              <w:rPr>
                <w:b/>
                <w:bCs/>
                <w:color w:val="000000" w:themeColor="text1"/>
                <w:szCs w:val="24"/>
              </w:rPr>
            </w:pPr>
            <w:r w:rsidRPr="00E02186">
              <w:rPr>
                <w:b/>
                <w:bCs/>
                <w:color w:val="000000" w:themeColor="text1"/>
                <w:szCs w:val="24"/>
              </w:rPr>
              <w:t>Add Sensory Cues </w:t>
            </w:r>
          </w:p>
          <w:p w14:paraId="662FED2A" w14:textId="508978A7" w:rsidR="00D43FAB" w:rsidRPr="001939BF" w:rsidRDefault="0009583F" w:rsidP="00E26A1D">
            <w:pPr>
              <w:pStyle w:val="NormalWeb"/>
              <w:numPr>
                <w:ilvl w:val="0"/>
                <w:numId w:val="4"/>
              </w:numPr>
              <w:textAlignment w:val="baseline"/>
              <w:rPr>
                <w:rFonts w:ascii="Avenir" w:hAnsi="Avenir"/>
                <w:color w:val="000000" w:themeColor="text1"/>
              </w:rPr>
            </w:pPr>
            <w:r>
              <w:rPr>
                <w:rFonts w:ascii="Avenir" w:hAnsi="Avenir"/>
                <w:color w:val="000000" w:themeColor="text1"/>
              </w:rPr>
              <w:t>Listen to quiet music while exploring bottles.</w:t>
            </w:r>
          </w:p>
          <w:p w14:paraId="39B76C2C" w14:textId="77777777" w:rsidR="0009583F" w:rsidRDefault="0009583F" w:rsidP="001939BF">
            <w:pPr>
              <w:rPr>
                <w:b/>
                <w:bCs/>
                <w:color w:val="000000" w:themeColor="text1"/>
                <w:szCs w:val="24"/>
              </w:rPr>
            </w:pPr>
            <w:r>
              <w:rPr>
                <w:b/>
                <w:bCs/>
                <w:color w:val="000000" w:themeColor="text1"/>
                <w:szCs w:val="24"/>
              </w:rPr>
              <w:t>Communication Support</w:t>
            </w:r>
          </w:p>
          <w:p w14:paraId="4CBDAD60" w14:textId="4D718DCB" w:rsidR="0009583F" w:rsidRDefault="0009583F" w:rsidP="0009583F">
            <w:pPr>
              <w:pStyle w:val="NormalWeb"/>
              <w:numPr>
                <w:ilvl w:val="0"/>
                <w:numId w:val="4"/>
              </w:numPr>
              <w:textAlignment w:val="baseline"/>
              <w:rPr>
                <w:rFonts w:ascii="Avenir" w:hAnsi="Avenir"/>
                <w:color w:val="000000" w:themeColor="text1"/>
              </w:rPr>
            </w:pPr>
            <w:r>
              <w:rPr>
                <w:rFonts w:ascii="Avenir" w:hAnsi="Avenir"/>
                <w:color w:val="000000" w:themeColor="text1"/>
              </w:rPr>
              <w:t>Add visual supports</w:t>
            </w:r>
            <w:r w:rsidR="00EA5645">
              <w:rPr>
                <w:rFonts w:ascii="Avenir" w:hAnsi="Avenir"/>
                <w:color w:val="000000" w:themeColor="text1"/>
              </w:rPr>
              <w:t>.</w:t>
            </w:r>
          </w:p>
          <w:p w14:paraId="5B78A99D" w14:textId="713FCFBE" w:rsidR="00EA5645" w:rsidRPr="00E02186" w:rsidRDefault="00EA5645" w:rsidP="0009583F">
            <w:pPr>
              <w:pStyle w:val="NormalWeb"/>
              <w:numPr>
                <w:ilvl w:val="0"/>
                <w:numId w:val="4"/>
              </w:numPr>
              <w:textAlignment w:val="baseline"/>
              <w:rPr>
                <w:rFonts w:ascii="Avenir" w:hAnsi="Avenir"/>
                <w:color w:val="000000" w:themeColor="text1"/>
              </w:rPr>
            </w:pPr>
            <w:r>
              <w:rPr>
                <w:rFonts w:ascii="Avenir" w:hAnsi="Avenir"/>
                <w:color w:val="000000" w:themeColor="text1"/>
              </w:rPr>
              <w:t>Read stories about different characters and their feelings.</w:t>
            </w:r>
          </w:p>
          <w:p w14:paraId="57AA485C" w14:textId="6B265C7F" w:rsidR="001939BF" w:rsidRPr="00E02186" w:rsidRDefault="001939BF" w:rsidP="001939BF">
            <w:pPr>
              <w:rPr>
                <w:b/>
                <w:bCs/>
                <w:color w:val="000000" w:themeColor="text1"/>
                <w:szCs w:val="24"/>
              </w:rPr>
            </w:pPr>
            <w:r>
              <w:rPr>
                <w:b/>
                <w:bCs/>
                <w:color w:val="000000" w:themeColor="text1"/>
                <w:szCs w:val="24"/>
              </w:rPr>
              <w:t>Alternative</w:t>
            </w:r>
            <w:r w:rsidR="0052162C">
              <w:rPr>
                <w:b/>
                <w:bCs/>
                <w:color w:val="000000" w:themeColor="text1"/>
                <w:szCs w:val="24"/>
              </w:rPr>
              <w:t xml:space="preserve"> Uses</w:t>
            </w:r>
          </w:p>
          <w:p w14:paraId="02B27CBC" w14:textId="77777777" w:rsidR="004021CA" w:rsidRPr="00EA5645" w:rsidRDefault="0052162C" w:rsidP="00EA5645">
            <w:pPr>
              <w:pStyle w:val="NormalWeb"/>
              <w:numPr>
                <w:ilvl w:val="0"/>
                <w:numId w:val="4"/>
              </w:numPr>
              <w:textAlignment w:val="baseline"/>
              <w:rPr>
                <w:rFonts w:ascii="Avenir" w:hAnsi="Avenir"/>
                <w:color w:val="000000" w:themeColor="text1"/>
              </w:rPr>
            </w:pPr>
            <w:r>
              <w:rPr>
                <w:rFonts w:ascii="Avenir" w:eastAsia="Avenir" w:hAnsi="Avenir" w:cs="Avenir"/>
                <w:color w:val="000000" w:themeColor="text1"/>
              </w:rPr>
              <w:t xml:space="preserve">Use </w:t>
            </w:r>
            <w:r w:rsidR="00EA5645">
              <w:rPr>
                <w:rFonts w:ascii="Avenir" w:eastAsia="Avenir" w:hAnsi="Avenir" w:cs="Avenir"/>
                <w:color w:val="000000" w:themeColor="text1"/>
              </w:rPr>
              <w:t>as a simple timer.</w:t>
            </w:r>
          </w:p>
          <w:p w14:paraId="283D5F66" w14:textId="4B64D723" w:rsidR="00EA5645" w:rsidRPr="001939BF" w:rsidRDefault="00AE21C0" w:rsidP="00EA5645">
            <w:pPr>
              <w:pStyle w:val="NormalWeb"/>
              <w:numPr>
                <w:ilvl w:val="0"/>
                <w:numId w:val="4"/>
              </w:numPr>
              <w:textAlignment w:val="baseline"/>
              <w:rPr>
                <w:rFonts w:ascii="Avenir" w:hAnsi="Avenir"/>
                <w:color w:val="000000" w:themeColor="text1"/>
              </w:rPr>
            </w:pPr>
            <w:r>
              <w:rPr>
                <w:rFonts w:ascii="Avenir" w:hAnsi="Avenir"/>
                <w:color w:val="000000" w:themeColor="text1"/>
              </w:rPr>
              <w:lastRenderedPageBreak/>
              <w:t>Use in group activities like color matching, transition activities, story or circle time.</w:t>
            </w:r>
          </w:p>
        </w:tc>
      </w:tr>
    </w:tbl>
    <w:p w14:paraId="303F4025" w14:textId="77777777" w:rsidR="009C3915" w:rsidRPr="0056440B" w:rsidRDefault="009C3915" w:rsidP="009C3915">
      <w:pPr>
        <w:pStyle w:val="Heading3"/>
        <w:spacing w:before="240" w:after="0"/>
      </w:pPr>
      <w:r w:rsidRPr="0056440B">
        <w:t>Words to Encourage Play/Use</w:t>
      </w:r>
    </w:p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6A0" w:firstRow="1" w:lastRow="0" w:firstColumn="1" w:lastColumn="0" w:noHBand="1" w:noVBand="1"/>
      </w:tblPr>
      <w:tblGrid>
        <w:gridCol w:w="3312"/>
        <w:gridCol w:w="3312"/>
        <w:gridCol w:w="3312"/>
      </w:tblGrid>
      <w:tr w:rsidR="009C3915" w:rsidRPr="0096519F" w14:paraId="45065F1C" w14:textId="77777777" w:rsidTr="00BD6F03">
        <w:trPr>
          <w:trHeight w:val="2682"/>
          <w:jc w:val="center"/>
        </w:trPr>
        <w:tc>
          <w:tcPr>
            <w:tcW w:w="3312" w:type="dxa"/>
          </w:tcPr>
          <w:p w14:paraId="058CA536" w14:textId="77777777" w:rsidR="009C3915" w:rsidRDefault="009C3915" w:rsidP="00BD6F03">
            <w:pPr>
              <w:jc w:val="center"/>
              <w:rPr>
                <w:rFonts w:cs="Open Sans"/>
                <w:b/>
                <w:bCs/>
                <w:sz w:val="32"/>
                <w:szCs w:val="32"/>
              </w:rPr>
            </w:pPr>
            <w:r>
              <w:rPr>
                <w:rFonts w:cs="Open Sans"/>
                <w:b/>
                <w:bCs/>
                <w:sz w:val="32"/>
                <w:szCs w:val="32"/>
              </w:rPr>
              <w:t>I feel</w:t>
            </w:r>
          </w:p>
          <w:p w14:paraId="7FAAACF4" w14:textId="77777777" w:rsidR="009C3915" w:rsidRPr="0096519F" w:rsidRDefault="009C3915" w:rsidP="00BD6F03">
            <w:pPr>
              <w:jc w:val="center"/>
              <w:rPr>
                <w:sz w:val="32"/>
                <w:szCs w:val="28"/>
              </w:rPr>
            </w:pPr>
            <w:r>
              <w:rPr>
                <w:noProof/>
                <w:sz w:val="32"/>
                <w:szCs w:val="28"/>
              </w:rPr>
              <w:drawing>
                <wp:inline distT="0" distB="0" distL="0" distR="0" wp14:anchorId="6BFE9E56" wp14:editId="0F6CE5E3">
                  <wp:extent cx="1965960" cy="1474470"/>
                  <wp:effectExtent l="0" t="0" r="2540" b="0"/>
                  <wp:docPr id="2083065603" name="Picture 20" descr="A person pointing at different fac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065603" name="Picture 20" descr="A person pointing at different faces&#10;&#10;AI-generated content may b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51BA1083" w14:textId="77777777" w:rsidR="009C3915" w:rsidRPr="0096519F" w:rsidRDefault="009C3915" w:rsidP="00BD6F03">
            <w:pPr>
              <w:jc w:val="center"/>
            </w:pPr>
            <w:r>
              <w:rPr>
                <w:rFonts w:cs="Open Sans"/>
                <w:b/>
                <w:bCs/>
                <w:sz w:val="32"/>
                <w:szCs w:val="32"/>
              </w:rPr>
              <w:t>Happy</w:t>
            </w:r>
            <w:r w:rsidRPr="00980538">
              <w:rPr>
                <w:noProof/>
              </w:rPr>
              <w:drawing>
                <wp:inline distT="0" distB="0" distL="0" distR="0" wp14:anchorId="70B0C436" wp14:editId="13F072EC">
                  <wp:extent cx="1965960" cy="1476375"/>
                  <wp:effectExtent l="0" t="0" r="2540" b="0"/>
                  <wp:docPr id="103282291" name="Picture 1" descr="A cartoon of a bald hea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2291" name="Picture 1" descr="A cartoon of a bald head&#10;&#10;AI-generated content may be incorrect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6A1865CD" w14:textId="77777777" w:rsidR="009C3915" w:rsidRPr="0096519F" w:rsidRDefault="009C3915" w:rsidP="00BD6F03">
            <w:pPr>
              <w:jc w:val="center"/>
            </w:pPr>
            <w:r>
              <w:rPr>
                <w:rFonts w:cs="Open Sans"/>
                <w:b/>
                <w:bCs/>
                <w:noProof/>
                <w:sz w:val="32"/>
                <w:szCs w:val="32"/>
              </w:rPr>
              <w:t>Sad</w:t>
            </w:r>
            <w:r w:rsidRPr="00FB2A54">
              <w:rPr>
                <w:noProof/>
              </w:rPr>
              <w:drawing>
                <wp:inline distT="0" distB="0" distL="0" distR="0" wp14:anchorId="4B9ADF01" wp14:editId="0A759510">
                  <wp:extent cx="1965960" cy="1472565"/>
                  <wp:effectExtent l="0" t="0" r="2540" b="635"/>
                  <wp:docPr id="1989959159" name="Picture 1" descr="A cartoon of a bald person cry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959159" name="Picture 1" descr="A cartoon of a bald person crying&#10;&#10;AI-generated content may be incorrect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915" w:rsidRPr="0096519F" w14:paraId="2C9E90E9" w14:textId="77777777" w:rsidTr="00BD6F03">
        <w:trPr>
          <w:trHeight w:val="2682"/>
          <w:jc w:val="center"/>
        </w:trPr>
        <w:tc>
          <w:tcPr>
            <w:tcW w:w="3312" w:type="dxa"/>
          </w:tcPr>
          <w:p w14:paraId="207B95C2" w14:textId="77777777" w:rsidR="009C3915" w:rsidRPr="0096519F" w:rsidRDefault="009C3915" w:rsidP="00BD6F03">
            <w:pPr>
              <w:jc w:val="center"/>
            </w:pPr>
            <w:r>
              <w:rPr>
                <w:rFonts w:cs="Open Sans"/>
                <w:b/>
                <w:bCs/>
                <w:sz w:val="32"/>
                <w:szCs w:val="32"/>
              </w:rPr>
              <w:t>Sick</w:t>
            </w:r>
            <w:r w:rsidRPr="001B72ED">
              <w:rPr>
                <w:noProof/>
              </w:rPr>
              <w:drawing>
                <wp:inline distT="0" distB="0" distL="0" distR="0" wp14:anchorId="6F68E650" wp14:editId="5BE44BAC">
                  <wp:extent cx="1965960" cy="1475105"/>
                  <wp:effectExtent l="0" t="0" r="2540" b="0"/>
                  <wp:docPr id="1143296337" name="Picture 1" descr="A cartoon of a person with his arms crosse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296337" name="Picture 1" descr="A cartoon of a person with his arms crossed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402CEC1F" w14:textId="77777777" w:rsidR="009C3915" w:rsidRPr="0096519F" w:rsidRDefault="009C3915" w:rsidP="00BD6F03">
            <w:pPr>
              <w:jc w:val="center"/>
            </w:pPr>
            <w:r>
              <w:rPr>
                <w:rFonts w:cs="Open Sans"/>
                <w:b/>
                <w:bCs/>
                <w:sz w:val="32"/>
                <w:szCs w:val="32"/>
              </w:rPr>
              <w:t>Surprised</w:t>
            </w:r>
            <w:r w:rsidRPr="006C155E">
              <w:rPr>
                <w:noProof/>
              </w:rPr>
              <w:drawing>
                <wp:inline distT="0" distB="0" distL="0" distR="0" wp14:anchorId="2B627E37" wp14:editId="6037DC8D">
                  <wp:extent cx="1965960" cy="1468120"/>
                  <wp:effectExtent l="0" t="0" r="2540" b="5080"/>
                  <wp:docPr id="1365858957" name="Picture 1" descr="A cartoon of a person with their hands on their cheek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858957" name="Picture 1" descr="A cartoon of a person with their hands on their cheeks&#10;&#10;AI-generated content may be incorrect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166B4764" w14:textId="77777777" w:rsidR="009C3915" w:rsidRPr="0096519F" w:rsidRDefault="009C3915" w:rsidP="00BD6F03">
            <w:pPr>
              <w:jc w:val="center"/>
            </w:pPr>
            <w:r>
              <w:rPr>
                <w:rFonts w:cs="Open Sans"/>
                <w:b/>
                <w:bCs/>
                <w:sz w:val="32"/>
                <w:szCs w:val="32"/>
              </w:rPr>
              <w:t>Tired</w:t>
            </w:r>
            <w:r>
              <w:rPr>
                <w:noProof/>
              </w:rPr>
              <w:t xml:space="preserve"> </w:t>
            </w:r>
            <w:r w:rsidRPr="0051422E">
              <w:rPr>
                <w:noProof/>
              </w:rPr>
              <w:drawing>
                <wp:inline distT="0" distB="0" distL="0" distR="0" wp14:anchorId="5C4736B6" wp14:editId="5A14E99C">
                  <wp:extent cx="1965960" cy="1460500"/>
                  <wp:effectExtent l="0" t="0" r="2540" b="0"/>
                  <wp:docPr id="41122279" name="Picture 1" descr="A cartoon of a person yawn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22279" name="Picture 1" descr="A cartoon of a person yawning&#10;&#10;AI-generated content may be incorrect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915" w:rsidRPr="0096519F" w14:paraId="421E071E" w14:textId="77777777" w:rsidTr="00BD6F03">
        <w:trPr>
          <w:trHeight w:val="2682"/>
          <w:jc w:val="center"/>
        </w:trPr>
        <w:tc>
          <w:tcPr>
            <w:tcW w:w="3312" w:type="dxa"/>
          </w:tcPr>
          <w:p w14:paraId="5A29FC5B" w14:textId="77777777" w:rsidR="009C3915" w:rsidRPr="0096519F" w:rsidRDefault="009C3915" w:rsidP="00BD6F03">
            <w:pPr>
              <w:jc w:val="center"/>
              <w:rPr>
                <w:rFonts w:cs="Open Sans"/>
                <w:b/>
                <w:bCs/>
                <w:sz w:val="32"/>
                <w:szCs w:val="32"/>
              </w:rPr>
            </w:pPr>
            <w:r>
              <w:rPr>
                <w:rFonts w:cs="Open Sans"/>
                <w:b/>
                <w:bCs/>
                <w:sz w:val="32"/>
                <w:szCs w:val="32"/>
              </w:rPr>
              <w:t>Confused</w:t>
            </w:r>
            <w:r w:rsidRPr="00D85265">
              <w:rPr>
                <w:rFonts w:cs="Open San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EC16AB1" wp14:editId="0FED0BF5">
                  <wp:extent cx="1965960" cy="1472565"/>
                  <wp:effectExtent l="0" t="0" r="2540" b="635"/>
                  <wp:docPr id="1281563932" name="Picture 1" descr="A cartoon of a face with question mark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563932" name="Picture 1" descr="A cartoon of a face with question marks&#10;&#10;AI-generated content may be incorrect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17C3145D" w14:textId="77777777" w:rsidR="009C3915" w:rsidRPr="0096519F" w:rsidRDefault="009C3915" w:rsidP="00BD6F03">
            <w:pPr>
              <w:jc w:val="center"/>
              <w:rPr>
                <w:rFonts w:cs="Open Sans"/>
                <w:b/>
                <w:bCs/>
                <w:sz w:val="32"/>
                <w:szCs w:val="28"/>
              </w:rPr>
            </w:pPr>
            <w:r>
              <w:rPr>
                <w:rFonts w:cs="Open Sans"/>
                <w:b/>
                <w:bCs/>
                <w:sz w:val="32"/>
                <w:szCs w:val="28"/>
              </w:rPr>
              <w:t>Mad</w:t>
            </w:r>
            <w:r w:rsidRPr="00E40B26">
              <w:rPr>
                <w:rFonts w:cs="Open Sans"/>
                <w:b/>
                <w:bCs/>
                <w:noProof/>
                <w:sz w:val="32"/>
                <w:szCs w:val="28"/>
              </w:rPr>
              <w:drawing>
                <wp:inline distT="0" distB="0" distL="0" distR="0" wp14:anchorId="78D24455" wp14:editId="6F52DE16">
                  <wp:extent cx="1965960" cy="1464945"/>
                  <wp:effectExtent l="0" t="0" r="2540" b="0"/>
                  <wp:docPr id="966403233" name="Picture 1" descr="A cartoon of a person with his hands up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403233" name="Picture 1" descr="A cartoon of a person with his hands up&#10;&#10;AI-generated content may be incorrect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31F0FD71" w14:textId="77777777" w:rsidR="009C3915" w:rsidRDefault="009C3915" w:rsidP="00BD6F03">
            <w:pPr>
              <w:jc w:val="center"/>
              <w:rPr>
                <w:rFonts w:cs="Open Sans"/>
                <w:b/>
                <w:bCs/>
                <w:sz w:val="32"/>
                <w:szCs w:val="32"/>
              </w:rPr>
            </w:pPr>
            <w:r>
              <w:rPr>
                <w:rFonts w:cs="Open Sans"/>
                <w:b/>
                <w:bCs/>
                <w:sz w:val="32"/>
                <w:szCs w:val="32"/>
              </w:rPr>
              <w:t>Scared</w:t>
            </w:r>
          </w:p>
          <w:p w14:paraId="0537A0BC" w14:textId="77777777" w:rsidR="009C3915" w:rsidRPr="0096519F" w:rsidRDefault="009C3915" w:rsidP="00BD6F03">
            <w:pPr>
              <w:jc w:val="center"/>
              <w:rPr>
                <w:rFonts w:cs="Open Sans"/>
                <w:b/>
                <w:bCs/>
                <w:sz w:val="32"/>
                <w:szCs w:val="28"/>
              </w:rPr>
            </w:pPr>
            <w:r w:rsidRPr="00BA68CC">
              <w:rPr>
                <w:rFonts w:cs="Open Sans"/>
                <w:b/>
                <w:bCs/>
                <w:noProof/>
                <w:sz w:val="32"/>
                <w:szCs w:val="28"/>
              </w:rPr>
              <w:drawing>
                <wp:inline distT="0" distB="0" distL="0" distR="0" wp14:anchorId="18E5D9D9" wp14:editId="591ED8B8">
                  <wp:extent cx="1965960" cy="1468755"/>
                  <wp:effectExtent l="0" t="0" r="2540" b="4445"/>
                  <wp:docPr id="26958431" name="Picture 1" descr="A cartoon of a bald head with a sad 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58431" name="Picture 1" descr="A cartoon of a bald head with a sad face&#10;&#10;AI-generated content may be incorrect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03D3EE" w14:textId="77777777" w:rsidR="009C3915" w:rsidRPr="0056440B" w:rsidRDefault="009C3915" w:rsidP="009C3915">
      <w:pPr>
        <w:rPr>
          <w:rStyle w:val="ui-provider"/>
        </w:rPr>
      </w:pPr>
      <w:proofErr w:type="gramStart"/>
      <w:r w:rsidRPr="0056440B">
        <w:t>*”Adaptations</w:t>
      </w:r>
      <w:proofErr w:type="gramEnd"/>
      <w:r w:rsidRPr="0056440B">
        <w:t xml:space="preserve">” adapted from: Haugen’s Modes for Adapting Toys based on materials from the "Let's Play" Project at the University of Buffalo </w:t>
      </w:r>
    </w:p>
    <w:p w14:paraId="4EE6169F" w14:textId="77777777" w:rsidR="009C3915" w:rsidRPr="008C315F" w:rsidRDefault="009C3915" w:rsidP="009C3915">
      <w:pPr>
        <w:spacing w:before="240"/>
        <w:rPr>
          <w:rStyle w:val="ui-provider"/>
          <w:rFonts w:cs="Calibri"/>
          <w:b/>
          <w:bCs/>
          <w:color w:val="212121"/>
          <w:szCs w:val="24"/>
        </w:rPr>
      </w:pPr>
      <w:r w:rsidRPr="008D572E">
        <w:rPr>
          <w:rStyle w:val="ui-provider"/>
          <w:rFonts w:cs="Calibri"/>
          <w:b/>
          <w:bCs/>
          <w:i/>
          <w:iCs/>
          <w:color w:val="212121"/>
          <w:szCs w:val="24"/>
        </w:rPr>
        <w:t xml:space="preserve">PCS is a trademark of Tobii </w:t>
      </w:r>
      <w:proofErr w:type="spellStart"/>
      <w:r w:rsidRPr="008D572E">
        <w:rPr>
          <w:rStyle w:val="ui-provider"/>
          <w:rFonts w:cs="Calibri"/>
          <w:b/>
          <w:bCs/>
          <w:i/>
          <w:iCs/>
          <w:color w:val="212121"/>
          <w:szCs w:val="24"/>
        </w:rPr>
        <w:t>Dynavox</w:t>
      </w:r>
      <w:proofErr w:type="spellEnd"/>
      <w:r w:rsidRPr="008D572E">
        <w:rPr>
          <w:rStyle w:val="ui-provider"/>
          <w:rFonts w:cs="Calibri"/>
          <w:b/>
          <w:bCs/>
          <w:i/>
          <w:iCs/>
          <w:color w:val="212121"/>
          <w:szCs w:val="24"/>
        </w:rPr>
        <w:t>, LLC.  All rights reserved.  Used with permission</w:t>
      </w:r>
      <w:r w:rsidRPr="008D572E">
        <w:rPr>
          <w:rStyle w:val="ui-provider"/>
          <w:rFonts w:cs="Calibri"/>
          <w:b/>
          <w:bCs/>
          <w:color w:val="212121"/>
          <w:szCs w:val="24"/>
        </w:rPr>
        <w:t>.</w:t>
      </w:r>
    </w:p>
    <w:p w14:paraId="2B4B4FF9" w14:textId="77777777" w:rsidR="004258C4" w:rsidRDefault="004258C4" w:rsidP="00881DCF">
      <w:pPr>
        <w:spacing w:before="240"/>
        <w:rPr>
          <w:rFonts w:cs="Calibri"/>
          <w:b/>
          <w:bCs/>
          <w:color w:val="212121"/>
          <w:szCs w:val="24"/>
        </w:rPr>
      </w:pPr>
    </w:p>
    <w:p w14:paraId="1981CBF1" w14:textId="1623E17D" w:rsidR="001939BF" w:rsidRPr="00881DCF" w:rsidRDefault="001939BF" w:rsidP="00881DCF">
      <w:pPr>
        <w:spacing w:before="240"/>
        <w:rPr>
          <w:rFonts w:cs="Calibri"/>
          <w:b/>
          <w:bCs/>
          <w:color w:val="212121"/>
          <w:szCs w:val="24"/>
        </w:rPr>
        <w:sectPr w:rsidR="001939BF" w:rsidRPr="00881DCF" w:rsidSect="00BF408A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24" w:space="24" w:color="004079"/>
            <w:left w:val="single" w:sz="24" w:space="24" w:color="004079"/>
            <w:bottom w:val="single" w:sz="24" w:space="24" w:color="004079"/>
            <w:right w:val="single" w:sz="24" w:space="24" w:color="004079"/>
          </w:pgBorders>
          <w:cols w:space="720"/>
          <w:docGrid w:linePitch="360"/>
        </w:sectPr>
      </w:pPr>
    </w:p>
    <w:p w14:paraId="23799D5E" w14:textId="77777777" w:rsidR="003B7F70" w:rsidRPr="00F658EC" w:rsidRDefault="003B7F70" w:rsidP="00855F74">
      <w:pPr>
        <w:spacing w:before="240" w:after="0"/>
        <w:rPr>
          <w:rFonts w:cs="Calibri"/>
          <w:b/>
          <w:bCs/>
          <w:color w:val="212121"/>
          <w:sz w:val="22"/>
        </w:rPr>
      </w:pPr>
    </w:p>
    <w:sectPr w:rsidR="003B7F70" w:rsidRPr="00F658EC" w:rsidSect="00BF408A">
      <w:type w:val="continuous"/>
      <w:pgSz w:w="12240" w:h="15840"/>
      <w:pgMar w:top="720" w:right="720" w:bottom="720" w:left="720" w:header="720" w:footer="720" w:gutter="0"/>
      <w:pgBorders w:offsetFrom="page">
        <w:top w:val="single" w:sz="24" w:space="24" w:color="004079"/>
        <w:left w:val="single" w:sz="24" w:space="24" w:color="004079"/>
        <w:bottom w:val="single" w:sz="24" w:space="24" w:color="004079"/>
        <w:right w:val="single" w:sz="24" w:space="24" w:color="004079"/>
      </w:pgBorders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B48386" w14:textId="77777777" w:rsidR="00BB251D" w:rsidRDefault="00BB251D" w:rsidP="00BF408A">
      <w:pPr>
        <w:spacing w:after="0" w:line="240" w:lineRule="auto"/>
      </w:pPr>
      <w:r>
        <w:separator/>
      </w:r>
    </w:p>
  </w:endnote>
  <w:endnote w:type="continuationSeparator" w:id="0">
    <w:p w14:paraId="5D18C03B" w14:textId="77777777" w:rsidR="00BB251D" w:rsidRDefault="00BB251D" w:rsidP="00BF4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A6A81" w14:textId="1B78DC1C" w:rsidR="00F47A61" w:rsidRDefault="00F47A61" w:rsidP="00BF408A">
    <w:pPr>
      <w:pStyle w:val="Footer"/>
      <w:jc w:val="center"/>
    </w:pPr>
  </w:p>
  <w:p w14:paraId="6E44BC63" w14:textId="77777777" w:rsidR="00BF408A" w:rsidRPr="00BF408A" w:rsidRDefault="00BF408A" w:rsidP="00BF408A">
    <w:pPr>
      <w:pStyle w:val="Footer"/>
      <w:jc w:val="center"/>
    </w:pPr>
    <w:r w:rsidRPr="00BF408A">
      <w:t xml:space="preserve">Page </w:t>
    </w:r>
    <w:r w:rsidRPr="00BF408A">
      <w:fldChar w:fldCharType="begin"/>
    </w:r>
    <w:r w:rsidRPr="00BF408A">
      <w:instrText xml:space="preserve"> PAGE </w:instrText>
    </w:r>
    <w:r w:rsidRPr="00BF408A">
      <w:fldChar w:fldCharType="separate"/>
    </w:r>
    <w:r w:rsidRPr="00BF408A">
      <w:rPr>
        <w:noProof/>
      </w:rPr>
      <w:t>2</w:t>
    </w:r>
    <w:r w:rsidRPr="00BF408A">
      <w:fldChar w:fldCharType="end"/>
    </w:r>
    <w:r w:rsidRPr="00BF408A">
      <w:t xml:space="preserve"> of </w:t>
    </w:r>
    <w:fldSimple w:instr=" NUMPAGES ">
      <w:r w:rsidRPr="00BF408A"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68381" w14:textId="77777777" w:rsidR="00BB251D" w:rsidRDefault="00BB251D" w:rsidP="00BF408A">
      <w:pPr>
        <w:spacing w:after="0" w:line="240" w:lineRule="auto"/>
      </w:pPr>
      <w:r>
        <w:separator/>
      </w:r>
    </w:p>
  </w:footnote>
  <w:footnote w:type="continuationSeparator" w:id="0">
    <w:p w14:paraId="70FA962B" w14:textId="77777777" w:rsidR="00BB251D" w:rsidRDefault="00BB251D" w:rsidP="00BF40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41AA6"/>
    <w:multiLevelType w:val="hybridMultilevel"/>
    <w:tmpl w:val="F8463F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8837F6"/>
    <w:multiLevelType w:val="multilevel"/>
    <w:tmpl w:val="52865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4168F6"/>
    <w:multiLevelType w:val="hybridMultilevel"/>
    <w:tmpl w:val="5FD60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15A09"/>
    <w:multiLevelType w:val="hybridMultilevel"/>
    <w:tmpl w:val="12547352"/>
    <w:lvl w:ilvl="0" w:tplc="B0067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08B6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6CEF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1051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14E6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92C7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5237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0874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9E20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9665E4"/>
    <w:multiLevelType w:val="multilevel"/>
    <w:tmpl w:val="4AE49DF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5A0103"/>
    <w:multiLevelType w:val="multilevel"/>
    <w:tmpl w:val="F0B29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1B1D58"/>
    <w:multiLevelType w:val="hybridMultilevel"/>
    <w:tmpl w:val="60528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C143B3"/>
    <w:multiLevelType w:val="hybridMultilevel"/>
    <w:tmpl w:val="8B081460"/>
    <w:lvl w:ilvl="0" w:tplc="9D682890">
      <w:numFmt w:val="bullet"/>
      <w:lvlText w:val=""/>
      <w:lvlJc w:val="left"/>
      <w:pPr>
        <w:ind w:left="450" w:hanging="360"/>
      </w:pPr>
      <w:rPr>
        <w:rFonts w:ascii="Symbol" w:eastAsiaTheme="minorHAnsi" w:hAnsi="Symbol" w:cs="Poppi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62950"/>
    <w:multiLevelType w:val="hybridMultilevel"/>
    <w:tmpl w:val="1F5EA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8807355">
    <w:abstractNumId w:val="4"/>
  </w:num>
  <w:num w:numId="2" w16cid:durableId="842210439">
    <w:abstractNumId w:val="5"/>
  </w:num>
  <w:num w:numId="3" w16cid:durableId="1037774210">
    <w:abstractNumId w:val="2"/>
  </w:num>
  <w:num w:numId="4" w16cid:durableId="268702980">
    <w:abstractNumId w:val="1"/>
  </w:num>
  <w:num w:numId="5" w16cid:durableId="1774740276">
    <w:abstractNumId w:val="8"/>
  </w:num>
  <w:num w:numId="6" w16cid:durableId="1788891079">
    <w:abstractNumId w:val="7"/>
  </w:num>
  <w:num w:numId="7" w16cid:durableId="340355957">
    <w:abstractNumId w:val="6"/>
  </w:num>
  <w:num w:numId="8" w16cid:durableId="2086681782">
    <w:abstractNumId w:val="3"/>
  </w:num>
  <w:num w:numId="9" w16cid:durableId="1645505516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M0MzK1NDaytDQyMTBW0lEKTi0uzszPAykwrAUAjA+ujiwAAAA="/>
  </w:docVars>
  <w:rsids>
    <w:rsidRoot w:val="00125BFD"/>
    <w:rsid w:val="00000274"/>
    <w:rsid w:val="00000488"/>
    <w:rsid w:val="00006559"/>
    <w:rsid w:val="00011D4C"/>
    <w:rsid w:val="00035908"/>
    <w:rsid w:val="0004314B"/>
    <w:rsid w:val="00045F1C"/>
    <w:rsid w:val="0005085D"/>
    <w:rsid w:val="00053080"/>
    <w:rsid w:val="00055BBE"/>
    <w:rsid w:val="000563ED"/>
    <w:rsid w:val="00057250"/>
    <w:rsid w:val="00064342"/>
    <w:rsid w:val="00071AD9"/>
    <w:rsid w:val="000810D3"/>
    <w:rsid w:val="000940B6"/>
    <w:rsid w:val="0009583F"/>
    <w:rsid w:val="000E217D"/>
    <w:rsid w:val="000E4915"/>
    <w:rsid w:val="000E5C11"/>
    <w:rsid w:val="000E6A4D"/>
    <w:rsid w:val="000E7C5C"/>
    <w:rsid w:val="000F06AA"/>
    <w:rsid w:val="000F61B7"/>
    <w:rsid w:val="00103293"/>
    <w:rsid w:val="0011427B"/>
    <w:rsid w:val="00114D23"/>
    <w:rsid w:val="00121C38"/>
    <w:rsid w:val="00122044"/>
    <w:rsid w:val="00125BFD"/>
    <w:rsid w:val="00126A88"/>
    <w:rsid w:val="0013360B"/>
    <w:rsid w:val="00133A2E"/>
    <w:rsid w:val="00147880"/>
    <w:rsid w:val="00151119"/>
    <w:rsid w:val="00156107"/>
    <w:rsid w:val="001642E2"/>
    <w:rsid w:val="001816B3"/>
    <w:rsid w:val="0019112B"/>
    <w:rsid w:val="001939BF"/>
    <w:rsid w:val="001A7704"/>
    <w:rsid w:val="001C2E32"/>
    <w:rsid w:val="001D6283"/>
    <w:rsid w:val="001D7BCC"/>
    <w:rsid w:val="001E238C"/>
    <w:rsid w:val="00203647"/>
    <w:rsid w:val="0020773D"/>
    <w:rsid w:val="00210F13"/>
    <w:rsid w:val="0021767E"/>
    <w:rsid w:val="00224322"/>
    <w:rsid w:val="00225FEE"/>
    <w:rsid w:val="002463B5"/>
    <w:rsid w:val="00247E32"/>
    <w:rsid w:val="002574C5"/>
    <w:rsid w:val="00264683"/>
    <w:rsid w:val="0026704E"/>
    <w:rsid w:val="002757A9"/>
    <w:rsid w:val="00281D6C"/>
    <w:rsid w:val="0028636A"/>
    <w:rsid w:val="002924F9"/>
    <w:rsid w:val="00296616"/>
    <w:rsid w:val="002A1B69"/>
    <w:rsid w:val="002A2E27"/>
    <w:rsid w:val="002B2CA2"/>
    <w:rsid w:val="002C2776"/>
    <w:rsid w:val="002C2F99"/>
    <w:rsid w:val="002D3EA4"/>
    <w:rsid w:val="002D65E6"/>
    <w:rsid w:val="002E70B0"/>
    <w:rsid w:val="002F3659"/>
    <w:rsid w:val="00316A4F"/>
    <w:rsid w:val="00317082"/>
    <w:rsid w:val="003350EF"/>
    <w:rsid w:val="00335343"/>
    <w:rsid w:val="003508E3"/>
    <w:rsid w:val="00354F99"/>
    <w:rsid w:val="00361E4B"/>
    <w:rsid w:val="00371A37"/>
    <w:rsid w:val="00372C1A"/>
    <w:rsid w:val="0038052B"/>
    <w:rsid w:val="00380C9E"/>
    <w:rsid w:val="00390CB8"/>
    <w:rsid w:val="00392108"/>
    <w:rsid w:val="003952EE"/>
    <w:rsid w:val="003A6637"/>
    <w:rsid w:val="003B025B"/>
    <w:rsid w:val="003B68DF"/>
    <w:rsid w:val="003B7F70"/>
    <w:rsid w:val="003C4121"/>
    <w:rsid w:val="003C51C7"/>
    <w:rsid w:val="003D6BF6"/>
    <w:rsid w:val="003E641E"/>
    <w:rsid w:val="00400303"/>
    <w:rsid w:val="00400626"/>
    <w:rsid w:val="004021CA"/>
    <w:rsid w:val="00411DD4"/>
    <w:rsid w:val="00417954"/>
    <w:rsid w:val="0042447F"/>
    <w:rsid w:val="004258C4"/>
    <w:rsid w:val="00426001"/>
    <w:rsid w:val="004271EB"/>
    <w:rsid w:val="0043096A"/>
    <w:rsid w:val="004503E8"/>
    <w:rsid w:val="00455C6A"/>
    <w:rsid w:val="0046229C"/>
    <w:rsid w:val="0047448C"/>
    <w:rsid w:val="00475D2B"/>
    <w:rsid w:val="00487351"/>
    <w:rsid w:val="00487C25"/>
    <w:rsid w:val="004A2470"/>
    <w:rsid w:val="004A3AF1"/>
    <w:rsid w:val="004A5BCB"/>
    <w:rsid w:val="004B4E29"/>
    <w:rsid w:val="004C5FE6"/>
    <w:rsid w:val="004D2168"/>
    <w:rsid w:val="004E1FF7"/>
    <w:rsid w:val="004E26E3"/>
    <w:rsid w:val="0050282A"/>
    <w:rsid w:val="00505DC3"/>
    <w:rsid w:val="00512848"/>
    <w:rsid w:val="005210DD"/>
    <w:rsid w:val="0052162C"/>
    <w:rsid w:val="00524267"/>
    <w:rsid w:val="00524879"/>
    <w:rsid w:val="00547C86"/>
    <w:rsid w:val="0056440B"/>
    <w:rsid w:val="00571E9E"/>
    <w:rsid w:val="0057752D"/>
    <w:rsid w:val="005823DB"/>
    <w:rsid w:val="005972BC"/>
    <w:rsid w:val="005A035F"/>
    <w:rsid w:val="005A36B0"/>
    <w:rsid w:val="005B4493"/>
    <w:rsid w:val="005C0508"/>
    <w:rsid w:val="005C6733"/>
    <w:rsid w:val="005C712D"/>
    <w:rsid w:val="005D0FE7"/>
    <w:rsid w:val="005D2FA4"/>
    <w:rsid w:val="005E0098"/>
    <w:rsid w:val="005E23E0"/>
    <w:rsid w:val="005E689E"/>
    <w:rsid w:val="005E6D03"/>
    <w:rsid w:val="005F5A5E"/>
    <w:rsid w:val="00604E31"/>
    <w:rsid w:val="00613074"/>
    <w:rsid w:val="00626D03"/>
    <w:rsid w:val="0062759B"/>
    <w:rsid w:val="006358C6"/>
    <w:rsid w:val="00644734"/>
    <w:rsid w:val="00644C39"/>
    <w:rsid w:val="006548E1"/>
    <w:rsid w:val="006710AE"/>
    <w:rsid w:val="00677A5E"/>
    <w:rsid w:val="00686D4C"/>
    <w:rsid w:val="00697232"/>
    <w:rsid w:val="006A6866"/>
    <w:rsid w:val="006C3BDF"/>
    <w:rsid w:val="006D29B4"/>
    <w:rsid w:val="006D532B"/>
    <w:rsid w:val="006D6BBD"/>
    <w:rsid w:val="006E3367"/>
    <w:rsid w:val="006F3FBE"/>
    <w:rsid w:val="00700A31"/>
    <w:rsid w:val="0070157E"/>
    <w:rsid w:val="00702AD5"/>
    <w:rsid w:val="00714B72"/>
    <w:rsid w:val="0072058F"/>
    <w:rsid w:val="00726980"/>
    <w:rsid w:val="007307D0"/>
    <w:rsid w:val="0075053C"/>
    <w:rsid w:val="00756F32"/>
    <w:rsid w:val="007570AC"/>
    <w:rsid w:val="00760F0A"/>
    <w:rsid w:val="00764504"/>
    <w:rsid w:val="007742A4"/>
    <w:rsid w:val="0078211F"/>
    <w:rsid w:val="00782361"/>
    <w:rsid w:val="00793096"/>
    <w:rsid w:val="00794876"/>
    <w:rsid w:val="00794BE2"/>
    <w:rsid w:val="0079585B"/>
    <w:rsid w:val="007A099B"/>
    <w:rsid w:val="007C4EB0"/>
    <w:rsid w:val="007C738E"/>
    <w:rsid w:val="007D3740"/>
    <w:rsid w:val="007E1CAE"/>
    <w:rsid w:val="007E2FCC"/>
    <w:rsid w:val="008109A0"/>
    <w:rsid w:val="0082332A"/>
    <w:rsid w:val="008306F6"/>
    <w:rsid w:val="0084398E"/>
    <w:rsid w:val="00853B36"/>
    <w:rsid w:val="00855F74"/>
    <w:rsid w:val="008647B1"/>
    <w:rsid w:val="00881DCF"/>
    <w:rsid w:val="0088582F"/>
    <w:rsid w:val="0089475E"/>
    <w:rsid w:val="00894F79"/>
    <w:rsid w:val="008A3E34"/>
    <w:rsid w:val="008A5CA5"/>
    <w:rsid w:val="008C0212"/>
    <w:rsid w:val="008C315F"/>
    <w:rsid w:val="008C55E0"/>
    <w:rsid w:val="008D3E18"/>
    <w:rsid w:val="008D572E"/>
    <w:rsid w:val="008D57FF"/>
    <w:rsid w:val="008D6ED7"/>
    <w:rsid w:val="008E1D05"/>
    <w:rsid w:val="008E646A"/>
    <w:rsid w:val="008F56F8"/>
    <w:rsid w:val="0090040F"/>
    <w:rsid w:val="0090073E"/>
    <w:rsid w:val="009174F8"/>
    <w:rsid w:val="00922613"/>
    <w:rsid w:val="00926448"/>
    <w:rsid w:val="0092799B"/>
    <w:rsid w:val="00927E6A"/>
    <w:rsid w:val="00941A14"/>
    <w:rsid w:val="00944D92"/>
    <w:rsid w:val="0095213A"/>
    <w:rsid w:val="0095615B"/>
    <w:rsid w:val="00961208"/>
    <w:rsid w:val="00963BFB"/>
    <w:rsid w:val="0096519F"/>
    <w:rsid w:val="009658A2"/>
    <w:rsid w:val="00970211"/>
    <w:rsid w:val="00975676"/>
    <w:rsid w:val="00977630"/>
    <w:rsid w:val="00997B20"/>
    <w:rsid w:val="00997E32"/>
    <w:rsid w:val="009A302F"/>
    <w:rsid w:val="009B2F06"/>
    <w:rsid w:val="009B72D0"/>
    <w:rsid w:val="009C0B1A"/>
    <w:rsid w:val="009C3915"/>
    <w:rsid w:val="009D06E3"/>
    <w:rsid w:val="009D6A0D"/>
    <w:rsid w:val="009F6CF9"/>
    <w:rsid w:val="00A068E1"/>
    <w:rsid w:val="00A06DF3"/>
    <w:rsid w:val="00A14BF9"/>
    <w:rsid w:val="00A35F93"/>
    <w:rsid w:val="00A40050"/>
    <w:rsid w:val="00A456D6"/>
    <w:rsid w:val="00A60DAA"/>
    <w:rsid w:val="00A63179"/>
    <w:rsid w:val="00A63C39"/>
    <w:rsid w:val="00A7754E"/>
    <w:rsid w:val="00A817A5"/>
    <w:rsid w:val="00A82EB5"/>
    <w:rsid w:val="00A90F70"/>
    <w:rsid w:val="00A9186D"/>
    <w:rsid w:val="00A923D0"/>
    <w:rsid w:val="00AA0F6F"/>
    <w:rsid w:val="00AA6C03"/>
    <w:rsid w:val="00AB1146"/>
    <w:rsid w:val="00AD1483"/>
    <w:rsid w:val="00AD2BF8"/>
    <w:rsid w:val="00AD7D54"/>
    <w:rsid w:val="00AE21C0"/>
    <w:rsid w:val="00AE3E25"/>
    <w:rsid w:val="00AE6293"/>
    <w:rsid w:val="00AF05D6"/>
    <w:rsid w:val="00B1463C"/>
    <w:rsid w:val="00B20617"/>
    <w:rsid w:val="00B25C67"/>
    <w:rsid w:val="00B36266"/>
    <w:rsid w:val="00B362E0"/>
    <w:rsid w:val="00B3798D"/>
    <w:rsid w:val="00B41BAA"/>
    <w:rsid w:val="00B512C0"/>
    <w:rsid w:val="00B54594"/>
    <w:rsid w:val="00B5541B"/>
    <w:rsid w:val="00B61347"/>
    <w:rsid w:val="00B72F4A"/>
    <w:rsid w:val="00B74530"/>
    <w:rsid w:val="00B752E7"/>
    <w:rsid w:val="00B823DB"/>
    <w:rsid w:val="00B8337A"/>
    <w:rsid w:val="00B8367C"/>
    <w:rsid w:val="00B836E3"/>
    <w:rsid w:val="00B855E4"/>
    <w:rsid w:val="00B8640D"/>
    <w:rsid w:val="00B91BDD"/>
    <w:rsid w:val="00B91D19"/>
    <w:rsid w:val="00B92FA4"/>
    <w:rsid w:val="00BA0BEF"/>
    <w:rsid w:val="00BA7BBB"/>
    <w:rsid w:val="00BB251D"/>
    <w:rsid w:val="00BB2774"/>
    <w:rsid w:val="00BB4DD5"/>
    <w:rsid w:val="00BB502B"/>
    <w:rsid w:val="00BB75A0"/>
    <w:rsid w:val="00BD3CDC"/>
    <w:rsid w:val="00BD7E8C"/>
    <w:rsid w:val="00BE0B54"/>
    <w:rsid w:val="00BE6933"/>
    <w:rsid w:val="00BF408A"/>
    <w:rsid w:val="00BF5BCA"/>
    <w:rsid w:val="00C02F12"/>
    <w:rsid w:val="00C036AC"/>
    <w:rsid w:val="00C0572B"/>
    <w:rsid w:val="00C25947"/>
    <w:rsid w:val="00C27F3C"/>
    <w:rsid w:val="00C50A5C"/>
    <w:rsid w:val="00C52A77"/>
    <w:rsid w:val="00C80741"/>
    <w:rsid w:val="00C97B1D"/>
    <w:rsid w:val="00CA11C5"/>
    <w:rsid w:val="00CA75A5"/>
    <w:rsid w:val="00CB5531"/>
    <w:rsid w:val="00CC5624"/>
    <w:rsid w:val="00CE20D8"/>
    <w:rsid w:val="00D0097C"/>
    <w:rsid w:val="00D00C80"/>
    <w:rsid w:val="00D42F5B"/>
    <w:rsid w:val="00D4336B"/>
    <w:rsid w:val="00D43FAB"/>
    <w:rsid w:val="00D526CB"/>
    <w:rsid w:val="00D56725"/>
    <w:rsid w:val="00D60E33"/>
    <w:rsid w:val="00D6771C"/>
    <w:rsid w:val="00D73D34"/>
    <w:rsid w:val="00D77ACC"/>
    <w:rsid w:val="00D802E7"/>
    <w:rsid w:val="00D917A5"/>
    <w:rsid w:val="00D94D48"/>
    <w:rsid w:val="00DB58B6"/>
    <w:rsid w:val="00DE0462"/>
    <w:rsid w:val="00DE176D"/>
    <w:rsid w:val="00DF1CEB"/>
    <w:rsid w:val="00DF31DB"/>
    <w:rsid w:val="00E02186"/>
    <w:rsid w:val="00E0298E"/>
    <w:rsid w:val="00E04AC2"/>
    <w:rsid w:val="00E242AD"/>
    <w:rsid w:val="00E24E32"/>
    <w:rsid w:val="00E26A1D"/>
    <w:rsid w:val="00E37A28"/>
    <w:rsid w:val="00E44CDA"/>
    <w:rsid w:val="00E64B14"/>
    <w:rsid w:val="00E65589"/>
    <w:rsid w:val="00E76CFF"/>
    <w:rsid w:val="00E82A56"/>
    <w:rsid w:val="00E83B92"/>
    <w:rsid w:val="00EA15D8"/>
    <w:rsid w:val="00EA3E96"/>
    <w:rsid w:val="00EA5645"/>
    <w:rsid w:val="00EA6240"/>
    <w:rsid w:val="00EB5AAA"/>
    <w:rsid w:val="00EB5E40"/>
    <w:rsid w:val="00EB758F"/>
    <w:rsid w:val="00EC703C"/>
    <w:rsid w:val="00ED1ED0"/>
    <w:rsid w:val="00ED2089"/>
    <w:rsid w:val="00EF3825"/>
    <w:rsid w:val="00EF7B7C"/>
    <w:rsid w:val="00F03B92"/>
    <w:rsid w:val="00F161C1"/>
    <w:rsid w:val="00F22B90"/>
    <w:rsid w:val="00F44AD5"/>
    <w:rsid w:val="00F455E0"/>
    <w:rsid w:val="00F46657"/>
    <w:rsid w:val="00F47A61"/>
    <w:rsid w:val="00F52F8B"/>
    <w:rsid w:val="00F56CCB"/>
    <w:rsid w:val="00F647DC"/>
    <w:rsid w:val="00F658EC"/>
    <w:rsid w:val="00F925D4"/>
    <w:rsid w:val="00F93323"/>
    <w:rsid w:val="00F93D1A"/>
    <w:rsid w:val="00F93E3F"/>
    <w:rsid w:val="00F97B3A"/>
    <w:rsid w:val="00FA0F82"/>
    <w:rsid w:val="00FB1C48"/>
    <w:rsid w:val="00FB51D9"/>
    <w:rsid w:val="00FC0D7A"/>
    <w:rsid w:val="00FC24CB"/>
    <w:rsid w:val="00FC34F3"/>
    <w:rsid w:val="030FABE5"/>
    <w:rsid w:val="0889512C"/>
    <w:rsid w:val="08F21027"/>
    <w:rsid w:val="10B2A332"/>
    <w:rsid w:val="10D14061"/>
    <w:rsid w:val="164E3E47"/>
    <w:rsid w:val="1E9D3999"/>
    <w:rsid w:val="203CA776"/>
    <w:rsid w:val="240A4D39"/>
    <w:rsid w:val="28FDCF51"/>
    <w:rsid w:val="32BDE982"/>
    <w:rsid w:val="35FC6303"/>
    <w:rsid w:val="4344C654"/>
    <w:rsid w:val="49521515"/>
    <w:rsid w:val="4B83EDC4"/>
    <w:rsid w:val="6044B0BE"/>
    <w:rsid w:val="60B214F9"/>
    <w:rsid w:val="64E42B46"/>
    <w:rsid w:val="74037EDE"/>
    <w:rsid w:val="7B0D10DD"/>
    <w:rsid w:val="7CECA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016BB"/>
  <w15:chartTrackingRefBased/>
  <w15:docId w15:val="{174E52A4-A456-F946-A15E-A9A87772E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7F70"/>
    <w:rPr>
      <w:rFonts w:ascii="Avenir Book" w:hAnsi="Avenir Book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4342"/>
    <w:pPr>
      <w:keepNext/>
      <w:keepLines/>
      <w:spacing w:before="240" w:after="0"/>
      <w:outlineLvl w:val="0"/>
    </w:pPr>
    <w:rPr>
      <w:rFonts w:ascii="Avenir Black" w:eastAsiaTheme="majorEastAsia" w:hAnsi="Avenir Black" w:cs="Open Sans"/>
      <w:b/>
      <w:bCs/>
      <w:noProof/>
      <w:color w:val="FFFFFF" w:themeColor="background1"/>
      <w:sz w:val="36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064342"/>
    <w:pPr>
      <w:outlineLvl w:val="1"/>
    </w:pPr>
    <w:rPr>
      <w:color w:val="auto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440B"/>
    <w:pPr>
      <w:outlineLvl w:val="2"/>
    </w:pPr>
    <w:rPr>
      <w:rFonts w:cs="Open San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4342"/>
    <w:rPr>
      <w:rFonts w:ascii="Avenir Black" w:eastAsiaTheme="majorEastAsia" w:hAnsi="Avenir Black" w:cs="Open Sans"/>
      <w:b/>
      <w:bCs/>
      <w:noProof/>
      <w:color w:val="FFFFFF" w:themeColor="background1"/>
      <w:sz w:val="36"/>
      <w:szCs w:val="28"/>
    </w:rPr>
  </w:style>
  <w:style w:type="table" w:styleId="TableGrid">
    <w:name w:val="Table Grid"/>
    <w:basedOn w:val="TableNormal"/>
    <w:uiPriority w:val="59"/>
    <w:rsid w:val="002646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11DD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C51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C51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C51C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51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51C7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D6A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6A0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742A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94F79"/>
    <w:rPr>
      <w:rFonts w:ascii="Times New Roman" w:hAnsi="Times New Roman" w:cs="Times New Roman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6440B"/>
    <w:rPr>
      <w:rFonts w:ascii="Avenir Book" w:hAnsi="Avenir Book" w:cs="Open Sans"/>
      <w:b/>
      <w:bCs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64342"/>
    <w:rPr>
      <w:rFonts w:ascii="Avenir Black" w:eastAsiaTheme="majorEastAsia" w:hAnsi="Avenir Black" w:cs="Open Sans"/>
      <w:b/>
      <w:bCs/>
      <w:noProof/>
      <w:sz w:val="36"/>
      <w:szCs w:val="28"/>
    </w:rPr>
  </w:style>
  <w:style w:type="character" w:customStyle="1" w:styleId="ui-provider">
    <w:name w:val="ui-provider"/>
    <w:basedOn w:val="DefaultParagraphFont"/>
    <w:rsid w:val="00A40050"/>
  </w:style>
  <w:style w:type="paragraph" w:styleId="Revision">
    <w:name w:val="Revision"/>
    <w:hidden/>
    <w:uiPriority w:val="99"/>
    <w:semiHidden/>
    <w:rsid w:val="00E82A56"/>
    <w:pPr>
      <w:spacing w:after="0" w:line="240" w:lineRule="auto"/>
    </w:pPr>
    <w:rPr>
      <w:rFonts w:ascii="Avenir Book" w:hAnsi="Avenir Book"/>
      <w:sz w:val="24"/>
    </w:rPr>
  </w:style>
  <w:style w:type="paragraph" w:styleId="Header">
    <w:name w:val="header"/>
    <w:basedOn w:val="Normal"/>
    <w:link w:val="HeaderChar"/>
    <w:uiPriority w:val="99"/>
    <w:unhideWhenUsed/>
    <w:rsid w:val="00BF4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08A"/>
    <w:rPr>
      <w:rFonts w:ascii="Avenir Book" w:hAnsi="Avenir Book"/>
      <w:sz w:val="24"/>
    </w:rPr>
  </w:style>
  <w:style w:type="paragraph" w:styleId="Footer">
    <w:name w:val="footer"/>
    <w:basedOn w:val="Normal"/>
    <w:link w:val="FooterChar"/>
    <w:uiPriority w:val="99"/>
    <w:unhideWhenUsed/>
    <w:rsid w:val="00BF4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08A"/>
    <w:rPr>
      <w:rFonts w:ascii="Avenir Book" w:hAnsi="Avenir Book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2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6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35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52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94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6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7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7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91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11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4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68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72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5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13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82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7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3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6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73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36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32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8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52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9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tedrow/Library/CloudStorage/OneDrive-OCALI/Jan%20and%20Judie/SPARK%20Guides/Little%20SPARK%20Guid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B71134442C3A4FB39047195525D60A" ma:contentTypeVersion="16" ma:contentTypeDescription="Create a new document." ma:contentTypeScope="" ma:versionID="501252e8823b022e53399d1f603e7bc2">
  <xsd:schema xmlns:xsd="http://www.w3.org/2001/XMLSchema" xmlns:xs="http://www.w3.org/2001/XMLSchema" xmlns:p="http://schemas.microsoft.com/office/2006/metadata/properties" xmlns:ns2="c72bff2b-e302-4baa-9c3e-dc0fe286712b" xmlns:ns3="7be29b14-43d9-4d67-aa31-c8214fc7d1ae" targetNamespace="http://schemas.microsoft.com/office/2006/metadata/properties" ma:root="true" ma:fieldsID="af308fc0e5825a86c7a854045246ce59" ns2:_="" ns3:_="">
    <xsd:import namespace="c72bff2b-e302-4baa-9c3e-dc0fe286712b"/>
    <xsd:import namespace="7be29b14-43d9-4d67-aa31-c8214fc7d1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2bff2b-e302-4baa-9c3e-dc0fe28671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dddcd57-84d1-4efd-b16d-73b006936c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e29b14-43d9-4d67-aa31-c8214fc7d1a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ba4d9be1-677a-4a00-868a-67f5c12d67ce}" ma:internalName="TaxCatchAll" ma:showField="CatchAllData" ma:web="7be29b14-43d9-4d67-aa31-c8214fc7d1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72bff2b-e302-4baa-9c3e-dc0fe286712b">
      <Terms xmlns="http://schemas.microsoft.com/office/infopath/2007/PartnerControls"/>
    </lcf76f155ced4ddcb4097134ff3c332f>
    <TaxCatchAll xmlns="7be29b14-43d9-4d67-aa31-c8214fc7d1ae" xsi:nil="true"/>
  </documentManagement>
</p:properties>
</file>

<file path=customXml/itemProps1.xml><?xml version="1.0" encoding="utf-8"?>
<ds:datastoreItem xmlns:ds="http://schemas.openxmlformats.org/officeDocument/2006/customXml" ds:itemID="{1721F15F-165E-466A-8303-C0583C7A374E}"/>
</file>

<file path=customXml/itemProps2.xml><?xml version="1.0" encoding="utf-8"?>
<ds:datastoreItem xmlns:ds="http://schemas.openxmlformats.org/officeDocument/2006/customXml" ds:itemID="{33D02CE1-AE21-4B5B-AB79-4E074F93CB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92C111-73BB-4F5E-BC41-3348A00887A9}">
  <ds:schemaRefs>
    <ds:schemaRef ds:uri="http://schemas.microsoft.com/office/2006/metadata/properties"/>
    <ds:schemaRef ds:uri="http://schemas.microsoft.com/office/infopath/2007/PartnerControls"/>
    <ds:schemaRef ds:uri="ba0824a1-c755-4350-af9b-1a5c19a99a1f"/>
    <ds:schemaRef ds:uri="9e8ceaa4-a877-4c50-bd35-f8cbbb3e6d2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Little SPARK Guide Template.dotx</Template>
  <TotalTime>10</TotalTime>
  <Pages>2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Little SPARK: Simple Play Adaptations to Reference for Kids</vt:lpstr>
    </vt:vector>
  </TitlesOfParts>
  <Manager/>
  <Company>OCALI</Company>
  <LinksUpToDate>false</LinksUpToDate>
  <CharactersWithSpaces>2587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Little SPARK: Simple Play Adaptations to Reference for Kids</dc:title>
  <dc:subject>Description of item, how to use, and possible adaptation ideas.</dc:subject>
  <dc:creator>Microsoft Office User</dc:creator>
  <cp:keywords>Inclusion, Adaptations, Adapt, Early Childhood, Play, Use, Resources </cp:keywords>
  <dc:description/>
  <cp:lastModifiedBy>Breanna Tedrow</cp:lastModifiedBy>
  <cp:revision>20</cp:revision>
  <cp:lastPrinted>2024-11-05T17:30:00Z</cp:lastPrinted>
  <dcterms:created xsi:type="dcterms:W3CDTF">2025-08-27T19:35:00Z</dcterms:created>
  <dcterms:modified xsi:type="dcterms:W3CDTF">2025-08-28T13:14:00Z</dcterms:modified>
  <cp:category>Adaptation Ideas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0x010100B9B71134442C3A4FB39047195525D60A</vt:lpwstr>
  </property>
  <property fmtid="{D5CDD505-2E9C-101B-9397-08002B2CF9AE}" pid="3" name="MediaServiceImageTags">
    <vt:lpwstr/>
  </property>
  <property fmtid="{D5CDD505-2E9C-101B-9397-08002B2CF9AE}" pid="4" name="GrammarlyDocumentId">
    <vt:lpwstr>c150f07d9909e3b71ddde61240220e019a471e678777e02d7a28374c380fdbb6</vt:lpwstr>
  </property>
</Properties>
</file>